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930" w:rsidRPr="005D2007" w:rsidRDefault="00133B62" w:rsidP="00B52930">
      <w:pPr>
        <w:pStyle w:val="Heading1"/>
        <w:rPr>
          <w:rFonts w:cs="Times New Roman"/>
          <w:sz w:val="28"/>
          <w:szCs w:val="28"/>
        </w:rPr>
      </w:pPr>
      <w:r>
        <w:rPr>
          <w:rFonts w:cs="Times New Roman"/>
          <w:sz w:val="28"/>
          <w:szCs w:val="28"/>
        </w:rPr>
        <w:t>Chemical Hygiene Plan Appendix C:  Container Labeling Systems,</w:t>
      </w:r>
      <w:bookmarkStart w:id="0" w:name="_GoBack"/>
      <w:bookmarkEnd w:id="0"/>
      <w:r>
        <w:rPr>
          <w:rFonts w:cs="Times New Roman"/>
          <w:sz w:val="28"/>
          <w:szCs w:val="28"/>
        </w:rPr>
        <w:t xml:space="preserve"> NFPA, MMIS, GHS and </w:t>
      </w:r>
      <w:r w:rsidRPr="00133B62">
        <w:rPr>
          <w:rFonts w:cs="Times New Roman"/>
          <w:sz w:val="28"/>
          <w:szCs w:val="28"/>
        </w:rPr>
        <w:t>Longwood University</w:t>
      </w:r>
      <w:r>
        <w:rPr>
          <w:rFonts w:cs="Times New Roman"/>
          <w:sz w:val="28"/>
          <w:szCs w:val="28"/>
        </w:rPr>
        <w:t xml:space="preserve"> Specific Labels</w:t>
      </w:r>
    </w:p>
    <w:p w:rsidR="00FA6400" w:rsidRPr="00B52930" w:rsidRDefault="00FA6400" w:rsidP="00B52930">
      <w:pPr>
        <w:ind w:left="720"/>
        <w:rPr>
          <w:rFonts w:ascii="Times New Roman" w:hAnsi="Times New Roman" w:cs="Times New Roman"/>
        </w:rPr>
      </w:pPr>
    </w:p>
    <w:p w:rsidR="00DE73AF" w:rsidRPr="00DE73AF" w:rsidRDefault="00DE73AF" w:rsidP="00DE73AF">
      <w:pPr>
        <w:jc w:val="center"/>
        <w:rPr>
          <w:rFonts w:ascii="Calibri" w:eastAsia="Times New Roman" w:hAnsi="Calibri" w:cs="Tahoma"/>
          <w:b/>
          <w:color w:val="000000"/>
          <w:sz w:val="48"/>
          <w:szCs w:val="28"/>
        </w:rPr>
      </w:pPr>
      <w:r w:rsidRPr="00DE73AF">
        <w:rPr>
          <w:rFonts w:ascii="Calibri" w:eastAsia="Times New Roman" w:hAnsi="Calibri" w:cs="Tahoma"/>
          <w:b/>
          <w:color w:val="000000"/>
          <w:sz w:val="48"/>
          <w:szCs w:val="28"/>
        </w:rPr>
        <w:t>NFPA Labeling System</w:t>
      </w:r>
    </w:p>
    <w:p w:rsidR="008F7DD6" w:rsidRDefault="00DE73AF" w:rsidP="00DE73AF">
      <w:pPr>
        <w:spacing w:after="0" w:line="240" w:lineRule="auto"/>
        <w:jc w:val="center"/>
        <w:rPr>
          <w:rFonts w:ascii="Times New Roman" w:hAnsi="Times New Roman" w:cs="Times New Roman"/>
          <w:sz w:val="24"/>
        </w:rPr>
      </w:pPr>
      <w:r>
        <w:rPr>
          <w:rFonts w:cs="Helvetica"/>
          <w:noProof/>
          <w:sz w:val="24"/>
          <w:szCs w:val="24"/>
        </w:rPr>
        <w:drawing>
          <wp:inline distT="0" distB="0" distL="0" distR="0" wp14:anchorId="54CF4BCC" wp14:editId="2F9BBD3B">
            <wp:extent cx="3182112" cy="3182112"/>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est20111014141445.jpg"/>
                    <pic:cNvPicPr/>
                  </pic:nvPicPr>
                  <pic:blipFill>
                    <a:blip r:embed="rId7">
                      <a:extLst>
                        <a:ext uri="{28A0092B-C50C-407E-A947-70E740481C1C}">
                          <a14:useLocalDpi xmlns:a14="http://schemas.microsoft.com/office/drawing/2010/main" val="0"/>
                        </a:ext>
                      </a:extLst>
                    </a:blip>
                    <a:stretch>
                      <a:fillRect/>
                    </a:stretch>
                  </pic:blipFill>
                  <pic:spPr>
                    <a:xfrm>
                      <a:off x="0" y="0"/>
                      <a:ext cx="3182112" cy="3182112"/>
                    </a:xfrm>
                    <a:prstGeom prst="rect">
                      <a:avLst/>
                    </a:prstGeom>
                  </pic:spPr>
                </pic:pic>
              </a:graphicData>
            </a:graphic>
          </wp:inline>
        </w:drawing>
      </w:r>
    </w:p>
    <w:p w:rsidR="00DE73AF" w:rsidRPr="00DE73AF" w:rsidRDefault="00DE73AF" w:rsidP="00DE73AF">
      <w:pPr>
        <w:rPr>
          <w:rFonts w:ascii="Calibri" w:eastAsia="Times New Roman" w:hAnsi="Calibri" w:cs="Tahoma"/>
          <w:color w:val="000000"/>
          <w:sz w:val="24"/>
          <w:szCs w:val="24"/>
        </w:rPr>
      </w:pPr>
      <w:r w:rsidRPr="00DE73AF">
        <w:rPr>
          <w:rFonts w:ascii="Calibri" w:eastAsia="Times New Roman" w:hAnsi="Calibri" w:cs="Tahoma"/>
          <w:color w:val="000000"/>
          <w:sz w:val="24"/>
          <w:szCs w:val="24"/>
        </w:rPr>
        <w:t>The NFPA hazard identification system is intended to provide basic information to emergency personnel so they can evaluate what firefighting techniques to employ when they enter a scene where hazardous materials are present.  The system does not provide detailed hazard information.  On a door or building or chemical container the NFPA diamond provides aggregate hazard data</w:t>
      </w:r>
    </w:p>
    <w:p w:rsidR="00DE73AF" w:rsidRPr="00DE73AF" w:rsidRDefault="00DE73AF" w:rsidP="00DE73AF">
      <w:pPr>
        <w:rPr>
          <w:rFonts w:ascii="Calibri" w:eastAsia="Times New Roman" w:hAnsi="Calibri" w:cs="Tahoma"/>
          <w:color w:val="000000"/>
          <w:sz w:val="24"/>
          <w:szCs w:val="24"/>
        </w:rPr>
      </w:pPr>
      <w:r w:rsidRPr="00DE73AF">
        <w:rPr>
          <w:rFonts w:ascii="Calibri" w:eastAsia="Times New Roman" w:hAnsi="Calibri" w:cs="Tahoma"/>
          <w:color w:val="000000"/>
          <w:sz w:val="24"/>
          <w:szCs w:val="24"/>
        </w:rPr>
        <w:t>There are three categories of hazards identified by the NFPA System:</w:t>
      </w:r>
    </w:p>
    <w:p w:rsidR="00DE73AF" w:rsidRPr="00DE73AF" w:rsidRDefault="00DE73AF" w:rsidP="00DE73AF">
      <w:pPr>
        <w:numPr>
          <w:ilvl w:val="0"/>
          <w:numId w:val="2"/>
        </w:numPr>
        <w:contextualSpacing/>
        <w:rPr>
          <w:rFonts w:eastAsia="Times New Roman" w:cs="Tahoma"/>
          <w:color w:val="000000"/>
          <w:sz w:val="24"/>
          <w:szCs w:val="24"/>
        </w:rPr>
      </w:pPr>
      <w:r w:rsidRPr="00DE73AF">
        <w:rPr>
          <w:rFonts w:eastAsia="Times New Roman" w:cs="Tahoma"/>
          <w:color w:val="000000"/>
          <w:sz w:val="24"/>
          <w:szCs w:val="24"/>
        </w:rPr>
        <w:t>Health</w:t>
      </w:r>
    </w:p>
    <w:p w:rsidR="00DE73AF" w:rsidRPr="00DE73AF" w:rsidRDefault="00DE73AF" w:rsidP="00DE73AF">
      <w:pPr>
        <w:numPr>
          <w:ilvl w:val="0"/>
          <w:numId w:val="2"/>
        </w:numPr>
        <w:contextualSpacing/>
        <w:rPr>
          <w:rFonts w:eastAsia="Times New Roman" w:cs="Tahoma"/>
          <w:color w:val="000000"/>
          <w:sz w:val="24"/>
          <w:szCs w:val="24"/>
        </w:rPr>
      </w:pPr>
      <w:r w:rsidRPr="00DE73AF">
        <w:rPr>
          <w:rFonts w:eastAsia="Times New Roman" w:cs="Tahoma"/>
          <w:color w:val="000000"/>
          <w:sz w:val="24"/>
          <w:szCs w:val="24"/>
        </w:rPr>
        <w:t>Flammability</w:t>
      </w:r>
    </w:p>
    <w:p w:rsidR="00DE73AF" w:rsidRPr="00DE73AF" w:rsidRDefault="00DE73AF" w:rsidP="00DE73AF">
      <w:pPr>
        <w:numPr>
          <w:ilvl w:val="0"/>
          <w:numId w:val="2"/>
        </w:numPr>
        <w:contextualSpacing/>
        <w:rPr>
          <w:rFonts w:eastAsia="Times New Roman" w:cs="Tahoma"/>
          <w:color w:val="000000"/>
          <w:sz w:val="24"/>
          <w:szCs w:val="24"/>
        </w:rPr>
      </w:pPr>
      <w:r w:rsidRPr="00DE73AF">
        <w:rPr>
          <w:rFonts w:eastAsia="Times New Roman" w:cs="Tahoma"/>
          <w:color w:val="000000"/>
          <w:sz w:val="24"/>
          <w:szCs w:val="24"/>
        </w:rPr>
        <w:t>Instability</w:t>
      </w:r>
    </w:p>
    <w:p w:rsidR="00DE73AF" w:rsidRPr="00DE73AF" w:rsidRDefault="00DE73AF" w:rsidP="00DE73AF">
      <w:pPr>
        <w:rPr>
          <w:rFonts w:ascii="Calibri" w:eastAsia="Times New Roman" w:hAnsi="Calibri" w:cs="Tahoma"/>
          <w:color w:val="000000"/>
          <w:sz w:val="24"/>
          <w:szCs w:val="24"/>
        </w:rPr>
      </w:pPr>
      <w:r w:rsidRPr="00DE73AF">
        <w:rPr>
          <w:rFonts w:ascii="Calibri" w:eastAsia="Times New Roman" w:hAnsi="Calibri" w:cs="Tahoma"/>
          <w:color w:val="000000"/>
          <w:sz w:val="24"/>
          <w:szCs w:val="24"/>
        </w:rPr>
        <w:t>Five divisions ranging from zero – no hazard, to four – severe hazard, indicate the degree of severity for each hazard numerically.</w:t>
      </w:r>
    </w:p>
    <w:p w:rsidR="00DE73AF" w:rsidRPr="00DE73AF" w:rsidRDefault="00DE73AF" w:rsidP="00DE73AF">
      <w:pPr>
        <w:rPr>
          <w:rFonts w:ascii="Calibri" w:eastAsia="Times New Roman" w:hAnsi="Calibri" w:cs="Tahoma"/>
          <w:color w:val="000000"/>
          <w:sz w:val="24"/>
          <w:szCs w:val="24"/>
        </w:rPr>
      </w:pPr>
      <w:r w:rsidRPr="00DE73AF">
        <w:rPr>
          <w:rFonts w:ascii="Calibri" w:eastAsia="Times New Roman" w:hAnsi="Calibri" w:cs="Tahoma"/>
          <w:color w:val="000000"/>
          <w:sz w:val="24"/>
          <w:szCs w:val="24"/>
        </w:rPr>
        <w:lastRenderedPageBreak/>
        <w:t xml:space="preserve">The square - on – point (diamond) label contains four colored squares with a number appearing in the top three squares.  The blue square indicates health hazard, the red square represents flammability, and the yellow square indicates instability.  The fourth (bottom) square represents any special hazard presented, such as unusual reactivity to water.  </w:t>
      </w:r>
    </w:p>
    <w:p w:rsidR="00DE73AF" w:rsidRPr="00DE73AF" w:rsidRDefault="00DE73AF" w:rsidP="00DE73AF">
      <w:pPr>
        <w:contextualSpacing/>
        <w:rPr>
          <w:rFonts w:ascii="Calibri" w:eastAsia="Times New Roman" w:hAnsi="Calibri" w:cs="Tahoma"/>
          <w:b/>
          <w:color w:val="000000"/>
          <w:sz w:val="24"/>
          <w:szCs w:val="24"/>
        </w:rPr>
      </w:pPr>
      <w:r w:rsidRPr="00DE73AF">
        <w:rPr>
          <w:rFonts w:ascii="Calibri" w:eastAsia="Times New Roman" w:hAnsi="Calibri" w:cs="Tahoma"/>
          <w:b/>
          <w:color w:val="000000"/>
          <w:sz w:val="24"/>
          <w:szCs w:val="24"/>
        </w:rPr>
        <w:t>Health (Blue)</w:t>
      </w:r>
    </w:p>
    <w:p w:rsidR="00DE73AF" w:rsidRPr="00DE73AF" w:rsidRDefault="00DE73AF" w:rsidP="00DE73AF">
      <w:pPr>
        <w:contextualSpacing/>
        <w:rPr>
          <w:rFonts w:ascii="Calibri" w:eastAsia="Times New Roman" w:hAnsi="Calibri" w:cs="Tahoma"/>
          <w:color w:val="000000"/>
          <w:sz w:val="24"/>
          <w:szCs w:val="24"/>
        </w:rPr>
      </w:pPr>
      <w:r w:rsidRPr="00DE73AF">
        <w:rPr>
          <w:rFonts w:ascii="Calibri" w:eastAsia="Times New Roman" w:hAnsi="Calibri" w:cs="Tahoma"/>
          <w:color w:val="000000"/>
          <w:sz w:val="24"/>
          <w:szCs w:val="24"/>
        </w:rPr>
        <w:tab/>
      </w:r>
      <w:r w:rsidRPr="00DE73AF">
        <w:rPr>
          <w:rFonts w:ascii="Calibri" w:eastAsia="Times New Roman" w:hAnsi="Calibri" w:cs="Tahoma"/>
          <w:color w:val="000000"/>
          <w:sz w:val="24"/>
          <w:szCs w:val="24"/>
          <w:u w:val="single"/>
        </w:rPr>
        <w:t>4 Danger:</w:t>
      </w:r>
      <w:r w:rsidRPr="00DE73AF">
        <w:rPr>
          <w:rFonts w:ascii="Calibri" w:eastAsia="Times New Roman" w:hAnsi="Calibri" w:cs="Tahoma"/>
          <w:color w:val="000000"/>
          <w:sz w:val="24"/>
          <w:szCs w:val="24"/>
        </w:rPr>
        <w:t xml:space="preserve">   </w:t>
      </w:r>
      <w:r w:rsidR="00E70D5B">
        <w:rPr>
          <w:rFonts w:ascii="Calibri" w:eastAsia="Times New Roman" w:hAnsi="Calibri" w:cs="Tahoma"/>
          <w:color w:val="000000"/>
          <w:sz w:val="24"/>
          <w:szCs w:val="24"/>
        </w:rPr>
        <w:tab/>
      </w:r>
      <w:r w:rsidRPr="00DE73AF">
        <w:rPr>
          <w:rFonts w:ascii="Calibri" w:eastAsia="Times New Roman" w:hAnsi="Calibri" w:cs="Tahoma"/>
          <w:color w:val="000000"/>
          <w:sz w:val="24"/>
          <w:szCs w:val="24"/>
        </w:rPr>
        <w:t>May be fatal on short exposure. Specialized equipment required</w:t>
      </w:r>
    </w:p>
    <w:p w:rsidR="00DE73AF" w:rsidRPr="00DE73AF" w:rsidRDefault="00DE73AF" w:rsidP="00DE73AF">
      <w:pPr>
        <w:contextualSpacing/>
        <w:rPr>
          <w:rFonts w:ascii="Calibri" w:eastAsia="Times New Roman" w:hAnsi="Calibri" w:cs="Tahoma"/>
          <w:color w:val="000000"/>
          <w:sz w:val="24"/>
          <w:szCs w:val="24"/>
        </w:rPr>
      </w:pPr>
      <w:r w:rsidRPr="00DE73AF">
        <w:rPr>
          <w:rFonts w:ascii="Calibri" w:eastAsia="Times New Roman" w:hAnsi="Calibri" w:cs="Tahoma"/>
          <w:color w:val="000000"/>
          <w:sz w:val="24"/>
          <w:szCs w:val="24"/>
        </w:rPr>
        <w:tab/>
      </w:r>
      <w:r w:rsidRPr="00DE73AF">
        <w:rPr>
          <w:rFonts w:ascii="Calibri" w:eastAsia="Times New Roman" w:hAnsi="Calibri" w:cs="Tahoma"/>
          <w:color w:val="000000"/>
          <w:sz w:val="24"/>
          <w:szCs w:val="24"/>
          <w:u w:val="single"/>
        </w:rPr>
        <w:t>3 Warning:</w:t>
      </w:r>
      <w:r w:rsidRPr="00DE73AF">
        <w:rPr>
          <w:rFonts w:ascii="Calibri" w:eastAsia="Times New Roman" w:hAnsi="Calibri" w:cs="Tahoma"/>
          <w:color w:val="000000"/>
          <w:sz w:val="24"/>
          <w:szCs w:val="24"/>
        </w:rPr>
        <w:t xml:space="preserve">   </w:t>
      </w:r>
      <w:r w:rsidR="00E70D5B">
        <w:rPr>
          <w:rFonts w:ascii="Calibri" w:eastAsia="Times New Roman" w:hAnsi="Calibri" w:cs="Tahoma"/>
          <w:color w:val="000000"/>
          <w:sz w:val="24"/>
          <w:szCs w:val="24"/>
        </w:rPr>
        <w:tab/>
      </w:r>
      <w:r w:rsidRPr="00DE73AF">
        <w:rPr>
          <w:rFonts w:ascii="Calibri" w:eastAsia="Times New Roman" w:hAnsi="Calibri" w:cs="Tahoma"/>
          <w:color w:val="000000"/>
          <w:sz w:val="24"/>
          <w:szCs w:val="24"/>
        </w:rPr>
        <w:t>Corrosive or toxic.  Avoid skin contact or inhalation</w:t>
      </w:r>
    </w:p>
    <w:p w:rsidR="00DE73AF" w:rsidRPr="00DE73AF" w:rsidRDefault="00DE73AF" w:rsidP="00DE73AF">
      <w:pPr>
        <w:contextualSpacing/>
        <w:rPr>
          <w:rFonts w:ascii="Calibri" w:eastAsia="Times New Roman" w:hAnsi="Calibri" w:cs="Tahoma"/>
          <w:color w:val="000000"/>
          <w:sz w:val="24"/>
          <w:szCs w:val="24"/>
        </w:rPr>
      </w:pPr>
      <w:r w:rsidRPr="00DE73AF">
        <w:rPr>
          <w:rFonts w:ascii="Calibri" w:eastAsia="Times New Roman" w:hAnsi="Calibri" w:cs="Tahoma"/>
          <w:color w:val="000000"/>
          <w:sz w:val="24"/>
          <w:szCs w:val="24"/>
        </w:rPr>
        <w:tab/>
      </w:r>
      <w:r w:rsidRPr="00DE73AF">
        <w:rPr>
          <w:rFonts w:ascii="Calibri" w:eastAsia="Times New Roman" w:hAnsi="Calibri" w:cs="Tahoma"/>
          <w:color w:val="000000"/>
          <w:sz w:val="24"/>
          <w:szCs w:val="24"/>
          <w:u w:val="single"/>
        </w:rPr>
        <w:t>2 Warning:</w:t>
      </w:r>
      <w:r w:rsidRPr="00DE73AF">
        <w:rPr>
          <w:rFonts w:ascii="Calibri" w:eastAsia="Times New Roman" w:hAnsi="Calibri" w:cs="Tahoma"/>
          <w:color w:val="000000"/>
          <w:sz w:val="24"/>
          <w:szCs w:val="24"/>
        </w:rPr>
        <w:t xml:space="preserve">  </w:t>
      </w:r>
      <w:r w:rsidR="00E70D5B">
        <w:rPr>
          <w:rFonts w:ascii="Calibri" w:eastAsia="Times New Roman" w:hAnsi="Calibri" w:cs="Tahoma"/>
          <w:color w:val="000000"/>
          <w:sz w:val="24"/>
          <w:szCs w:val="24"/>
        </w:rPr>
        <w:tab/>
      </w:r>
      <w:r w:rsidRPr="00DE73AF">
        <w:rPr>
          <w:rFonts w:ascii="Calibri" w:eastAsia="Times New Roman" w:hAnsi="Calibri" w:cs="Tahoma"/>
          <w:color w:val="000000"/>
          <w:sz w:val="24"/>
          <w:szCs w:val="24"/>
        </w:rPr>
        <w:t>May be harmful if inhaled or absorbed</w:t>
      </w:r>
    </w:p>
    <w:p w:rsidR="00DE73AF" w:rsidRPr="00DE73AF" w:rsidRDefault="00DE73AF" w:rsidP="00DE73AF">
      <w:pPr>
        <w:contextualSpacing/>
        <w:rPr>
          <w:rFonts w:ascii="Calibri" w:eastAsia="Times New Roman" w:hAnsi="Calibri" w:cs="Tahoma"/>
          <w:color w:val="000000"/>
          <w:sz w:val="24"/>
          <w:szCs w:val="24"/>
        </w:rPr>
      </w:pPr>
      <w:r w:rsidRPr="00DE73AF">
        <w:rPr>
          <w:rFonts w:ascii="Calibri" w:eastAsia="Times New Roman" w:hAnsi="Calibri" w:cs="Tahoma"/>
          <w:color w:val="000000"/>
          <w:sz w:val="24"/>
          <w:szCs w:val="24"/>
        </w:rPr>
        <w:tab/>
      </w:r>
      <w:r w:rsidRPr="00DE73AF">
        <w:rPr>
          <w:rFonts w:ascii="Calibri" w:eastAsia="Times New Roman" w:hAnsi="Calibri" w:cs="Tahoma"/>
          <w:color w:val="000000"/>
          <w:sz w:val="24"/>
          <w:szCs w:val="24"/>
          <w:u w:val="single"/>
        </w:rPr>
        <w:t>1 Caution:</w:t>
      </w:r>
      <w:r w:rsidRPr="00DE73AF">
        <w:rPr>
          <w:rFonts w:ascii="Calibri" w:eastAsia="Times New Roman" w:hAnsi="Calibri" w:cs="Tahoma"/>
          <w:color w:val="000000"/>
          <w:sz w:val="24"/>
          <w:szCs w:val="24"/>
        </w:rPr>
        <w:t xml:space="preserve">  </w:t>
      </w:r>
      <w:r w:rsidR="00E70D5B">
        <w:rPr>
          <w:rFonts w:ascii="Calibri" w:eastAsia="Times New Roman" w:hAnsi="Calibri" w:cs="Tahoma"/>
          <w:color w:val="000000"/>
          <w:sz w:val="24"/>
          <w:szCs w:val="24"/>
        </w:rPr>
        <w:tab/>
      </w:r>
      <w:r w:rsidRPr="00DE73AF">
        <w:rPr>
          <w:rFonts w:ascii="Calibri" w:eastAsia="Times New Roman" w:hAnsi="Calibri" w:cs="Tahoma"/>
          <w:color w:val="000000"/>
          <w:sz w:val="24"/>
          <w:szCs w:val="24"/>
        </w:rPr>
        <w:t>May be irritating</w:t>
      </w:r>
    </w:p>
    <w:p w:rsidR="00DE73AF" w:rsidRPr="00DE73AF" w:rsidRDefault="00DE73AF" w:rsidP="00DE73AF">
      <w:pPr>
        <w:contextualSpacing/>
        <w:rPr>
          <w:rFonts w:ascii="Calibri" w:eastAsia="Times New Roman" w:hAnsi="Calibri" w:cs="Tahoma"/>
          <w:color w:val="000000"/>
          <w:sz w:val="24"/>
          <w:szCs w:val="24"/>
        </w:rPr>
      </w:pPr>
      <w:r w:rsidRPr="00DE73AF">
        <w:rPr>
          <w:rFonts w:ascii="Calibri" w:eastAsia="Times New Roman" w:hAnsi="Calibri" w:cs="Tahoma"/>
          <w:color w:val="000000"/>
          <w:sz w:val="24"/>
          <w:szCs w:val="24"/>
        </w:rPr>
        <w:tab/>
      </w:r>
      <w:r w:rsidRPr="00DE73AF">
        <w:rPr>
          <w:rFonts w:ascii="Calibri" w:eastAsia="Times New Roman" w:hAnsi="Calibri" w:cs="Tahoma"/>
          <w:color w:val="000000"/>
          <w:sz w:val="24"/>
          <w:szCs w:val="24"/>
          <w:u w:val="single"/>
        </w:rPr>
        <w:t>0:</w:t>
      </w:r>
      <w:r w:rsidRPr="00DE73AF">
        <w:rPr>
          <w:rFonts w:ascii="Calibri" w:eastAsia="Times New Roman" w:hAnsi="Calibri" w:cs="Tahoma"/>
          <w:color w:val="000000"/>
          <w:sz w:val="24"/>
          <w:szCs w:val="24"/>
        </w:rPr>
        <w:t xml:space="preserve">  </w:t>
      </w:r>
      <w:r w:rsidR="00E70D5B">
        <w:rPr>
          <w:rFonts w:ascii="Calibri" w:eastAsia="Times New Roman" w:hAnsi="Calibri" w:cs="Tahoma"/>
          <w:color w:val="000000"/>
          <w:sz w:val="24"/>
          <w:szCs w:val="24"/>
        </w:rPr>
        <w:tab/>
      </w:r>
      <w:r w:rsidR="00E70D5B">
        <w:rPr>
          <w:rFonts w:ascii="Calibri" w:eastAsia="Times New Roman" w:hAnsi="Calibri" w:cs="Tahoma"/>
          <w:color w:val="000000"/>
          <w:sz w:val="24"/>
          <w:szCs w:val="24"/>
        </w:rPr>
        <w:tab/>
      </w:r>
      <w:r w:rsidRPr="00DE73AF">
        <w:rPr>
          <w:rFonts w:ascii="Calibri" w:eastAsia="Times New Roman" w:hAnsi="Calibri" w:cs="Tahoma"/>
          <w:color w:val="000000"/>
          <w:sz w:val="24"/>
          <w:szCs w:val="24"/>
        </w:rPr>
        <w:t>No unusual Hazard</w:t>
      </w:r>
    </w:p>
    <w:p w:rsidR="00DE73AF" w:rsidRPr="00DE73AF" w:rsidRDefault="00DE73AF" w:rsidP="00DE73AF">
      <w:pPr>
        <w:contextualSpacing/>
        <w:rPr>
          <w:rFonts w:ascii="Calibri" w:eastAsia="Times New Roman" w:hAnsi="Calibri" w:cs="Tahoma"/>
          <w:color w:val="000000"/>
          <w:sz w:val="24"/>
          <w:szCs w:val="24"/>
        </w:rPr>
      </w:pPr>
    </w:p>
    <w:p w:rsidR="00DE73AF" w:rsidRPr="00DE73AF" w:rsidRDefault="00DE73AF" w:rsidP="00DE73AF">
      <w:pPr>
        <w:contextualSpacing/>
        <w:rPr>
          <w:rFonts w:ascii="Calibri" w:eastAsia="Times New Roman" w:hAnsi="Calibri" w:cs="Tahoma"/>
          <w:b/>
          <w:color w:val="000000"/>
          <w:sz w:val="24"/>
          <w:szCs w:val="24"/>
        </w:rPr>
      </w:pPr>
      <w:r w:rsidRPr="00DE73AF">
        <w:rPr>
          <w:rFonts w:ascii="Calibri" w:eastAsia="Times New Roman" w:hAnsi="Calibri" w:cs="Tahoma"/>
          <w:b/>
          <w:color w:val="000000"/>
          <w:sz w:val="24"/>
          <w:szCs w:val="24"/>
        </w:rPr>
        <w:t>Flammability (Red)</w:t>
      </w:r>
    </w:p>
    <w:p w:rsidR="00DE73AF" w:rsidRPr="00DE73AF" w:rsidRDefault="00DE73AF" w:rsidP="00DE73AF">
      <w:pPr>
        <w:ind w:firstLine="720"/>
        <w:contextualSpacing/>
        <w:rPr>
          <w:rFonts w:ascii="Calibri" w:eastAsia="Times New Roman" w:hAnsi="Calibri" w:cs="Tahoma"/>
          <w:color w:val="000000"/>
          <w:sz w:val="24"/>
          <w:szCs w:val="24"/>
        </w:rPr>
      </w:pPr>
      <w:r w:rsidRPr="00DE73AF">
        <w:rPr>
          <w:rFonts w:ascii="Calibri" w:eastAsia="Times New Roman" w:hAnsi="Calibri" w:cs="Tahoma"/>
          <w:color w:val="000000"/>
          <w:sz w:val="24"/>
          <w:szCs w:val="24"/>
          <w:u w:val="single"/>
        </w:rPr>
        <w:t>4 Danger:</w:t>
      </w:r>
      <w:r w:rsidRPr="00DE73AF">
        <w:rPr>
          <w:rFonts w:ascii="Calibri" w:eastAsia="Times New Roman" w:hAnsi="Calibri" w:cs="Tahoma"/>
          <w:color w:val="000000"/>
          <w:sz w:val="24"/>
          <w:szCs w:val="24"/>
        </w:rPr>
        <w:t xml:space="preserve">  </w:t>
      </w:r>
      <w:r w:rsidR="00E70D5B">
        <w:rPr>
          <w:rFonts w:ascii="Calibri" w:eastAsia="Times New Roman" w:hAnsi="Calibri" w:cs="Tahoma"/>
          <w:color w:val="000000"/>
          <w:sz w:val="24"/>
          <w:szCs w:val="24"/>
        </w:rPr>
        <w:tab/>
      </w:r>
      <w:r w:rsidRPr="00DE73AF">
        <w:rPr>
          <w:rFonts w:ascii="Calibri" w:eastAsia="Times New Roman" w:hAnsi="Calibri" w:cs="Tahoma"/>
          <w:color w:val="000000"/>
          <w:sz w:val="24"/>
          <w:szCs w:val="24"/>
        </w:rPr>
        <w:t>Flammable gas or extremely flammable liquid</w:t>
      </w:r>
    </w:p>
    <w:p w:rsidR="00DE73AF" w:rsidRPr="00DE73AF" w:rsidRDefault="00DE73AF" w:rsidP="00DE73AF">
      <w:pPr>
        <w:contextualSpacing/>
        <w:rPr>
          <w:rFonts w:ascii="Calibri" w:eastAsia="Times New Roman" w:hAnsi="Calibri" w:cs="Tahoma"/>
          <w:color w:val="000000"/>
          <w:sz w:val="24"/>
          <w:szCs w:val="24"/>
        </w:rPr>
      </w:pPr>
      <w:r w:rsidRPr="00DE73AF">
        <w:rPr>
          <w:rFonts w:ascii="Calibri" w:eastAsia="Times New Roman" w:hAnsi="Calibri" w:cs="Tahoma"/>
          <w:color w:val="000000"/>
          <w:sz w:val="24"/>
          <w:szCs w:val="24"/>
        </w:rPr>
        <w:tab/>
      </w:r>
      <w:r w:rsidRPr="00DE73AF">
        <w:rPr>
          <w:rFonts w:ascii="Calibri" w:eastAsia="Times New Roman" w:hAnsi="Calibri" w:cs="Tahoma"/>
          <w:color w:val="000000"/>
          <w:sz w:val="24"/>
          <w:szCs w:val="24"/>
          <w:u w:val="single"/>
        </w:rPr>
        <w:t>3 Warning:</w:t>
      </w:r>
      <w:r w:rsidRPr="00DE73AF">
        <w:rPr>
          <w:rFonts w:ascii="Calibri" w:eastAsia="Times New Roman" w:hAnsi="Calibri" w:cs="Tahoma"/>
          <w:color w:val="000000"/>
          <w:sz w:val="24"/>
          <w:szCs w:val="24"/>
        </w:rPr>
        <w:t xml:space="preserve">  </w:t>
      </w:r>
      <w:r w:rsidR="00E70D5B">
        <w:rPr>
          <w:rFonts w:ascii="Calibri" w:eastAsia="Times New Roman" w:hAnsi="Calibri" w:cs="Tahoma"/>
          <w:color w:val="000000"/>
          <w:sz w:val="24"/>
          <w:szCs w:val="24"/>
        </w:rPr>
        <w:tab/>
      </w:r>
      <w:r w:rsidRPr="00DE73AF">
        <w:rPr>
          <w:rFonts w:ascii="Calibri" w:eastAsia="Times New Roman" w:hAnsi="Calibri" w:cs="Tahoma"/>
          <w:color w:val="000000"/>
          <w:sz w:val="24"/>
          <w:szCs w:val="24"/>
        </w:rPr>
        <w:t>Flammable liquid flash point below 100⁰ F</w:t>
      </w:r>
    </w:p>
    <w:p w:rsidR="00DE73AF" w:rsidRPr="00DE73AF" w:rsidRDefault="00DE73AF" w:rsidP="00DE73AF">
      <w:pPr>
        <w:contextualSpacing/>
        <w:rPr>
          <w:rFonts w:ascii="Calibri" w:eastAsia="Times New Roman" w:hAnsi="Calibri" w:cs="Tahoma"/>
          <w:color w:val="000000"/>
          <w:sz w:val="24"/>
          <w:szCs w:val="24"/>
        </w:rPr>
      </w:pPr>
      <w:r w:rsidRPr="00DE73AF">
        <w:rPr>
          <w:rFonts w:ascii="Calibri" w:eastAsia="Times New Roman" w:hAnsi="Calibri" w:cs="Tahoma"/>
          <w:color w:val="000000"/>
          <w:sz w:val="24"/>
          <w:szCs w:val="24"/>
        </w:rPr>
        <w:tab/>
      </w:r>
      <w:r w:rsidRPr="00DE73AF">
        <w:rPr>
          <w:rFonts w:ascii="Calibri" w:eastAsia="Times New Roman" w:hAnsi="Calibri" w:cs="Tahoma"/>
          <w:color w:val="000000"/>
          <w:sz w:val="24"/>
          <w:szCs w:val="24"/>
          <w:u w:val="single"/>
        </w:rPr>
        <w:t>2 Caution:</w:t>
      </w:r>
      <w:r w:rsidRPr="00DE73AF">
        <w:rPr>
          <w:rFonts w:ascii="Calibri" w:eastAsia="Times New Roman" w:hAnsi="Calibri" w:cs="Tahoma"/>
          <w:color w:val="000000"/>
          <w:sz w:val="24"/>
          <w:szCs w:val="24"/>
        </w:rPr>
        <w:t xml:space="preserve">  </w:t>
      </w:r>
      <w:r w:rsidR="00E70D5B">
        <w:rPr>
          <w:rFonts w:ascii="Calibri" w:eastAsia="Times New Roman" w:hAnsi="Calibri" w:cs="Tahoma"/>
          <w:color w:val="000000"/>
          <w:sz w:val="24"/>
          <w:szCs w:val="24"/>
        </w:rPr>
        <w:tab/>
      </w:r>
      <w:r w:rsidRPr="00DE73AF">
        <w:rPr>
          <w:rFonts w:ascii="Calibri" w:eastAsia="Times New Roman" w:hAnsi="Calibri" w:cs="Tahoma"/>
          <w:color w:val="000000"/>
          <w:sz w:val="24"/>
          <w:szCs w:val="24"/>
        </w:rPr>
        <w:t>Combustible liquid flash point 100⁰ to 200⁰</w:t>
      </w:r>
      <w:r w:rsidRPr="00DE73AF">
        <w:rPr>
          <w:rFonts w:ascii="Calibri" w:eastAsia="Times New Roman" w:hAnsi="Calibri" w:cs="Tahoma"/>
          <w:color w:val="000000"/>
          <w:sz w:val="24"/>
          <w:szCs w:val="24"/>
          <w:vertAlign w:val="superscript"/>
        </w:rPr>
        <w:t xml:space="preserve"> </w:t>
      </w:r>
      <w:r w:rsidRPr="00DE73AF">
        <w:rPr>
          <w:rFonts w:ascii="Calibri" w:eastAsia="Times New Roman" w:hAnsi="Calibri" w:cs="Tahoma"/>
          <w:color w:val="000000"/>
          <w:sz w:val="24"/>
          <w:szCs w:val="24"/>
        </w:rPr>
        <w:t>F</w:t>
      </w:r>
    </w:p>
    <w:p w:rsidR="00DE73AF" w:rsidRPr="00DE73AF" w:rsidRDefault="00DE73AF" w:rsidP="00DE73AF">
      <w:pPr>
        <w:contextualSpacing/>
        <w:rPr>
          <w:rFonts w:ascii="Calibri" w:eastAsia="Times New Roman" w:hAnsi="Calibri" w:cs="Tahoma"/>
          <w:color w:val="000000"/>
          <w:sz w:val="24"/>
          <w:szCs w:val="24"/>
        </w:rPr>
      </w:pPr>
      <w:r w:rsidRPr="00DE73AF">
        <w:rPr>
          <w:rFonts w:ascii="Calibri" w:eastAsia="Times New Roman" w:hAnsi="Calibri" w:cs="Tahoma"/>
          <w:color w:val="000000"/>
          <w:sz w:val="24"/>
          <w:szCs w:val="24"/>
        </w:rPr>
        <w:tab/>
      </w:r>
      <w:r w:rsidRPr="00DE73AF">
        <w:rPr>
          <w:rFonts w:ascii="Calibri" w:eastAsia="Times New Roman" w:hAnsi="Calibri" w:cs="Tahoma"/>
          <w:color w:val="000000"/>
          <w:sz w:val="24"/>
          <w:szCs w:val="24"/>
          <w:u w:val="single"/>
        </w:rPr>
        <w:t>1:</w:t>
      </w:r>
      <w:r w:rsidRPr="00DE73AF">
        <w:rPr>
          <w:rFonts w:ascii="Calibri" w:eastAsia="Times New Roman" w:hAnsi="Calibri" w:cs="Tahoma"/>
          <w:color w:val="000000"/>
          <w:sz w:val="24"/>
          <w:szCs w:val="24"/>
        </w:rPr>
        <w:t xml:space="preserve">  </w:t>
      </w:r>
      <w:r w:rsidR="00E70D5B">
        <w:rPr>
          <w:rFonts w:ascii="Calibri" w:eastAsia="Times New Roman" w:hAnsi="Calibri" w:cs="Tahoma"/>
          <w:color w:val="000000"/>
          <w:sz w:val="24"/>
          <w:szCs w:val="24"/>
        </w:rPr>
        <w:tab/>
      </w:r>
      <w:r w:rsidR="00E70D5B">
        <w:rPr>
          <w:rFonts w:ascii="Calibri" w:eastAsia="Times New Roman" w:hAnsi="Calibri" w:cs="Tahoma"/>
          <w:color w:val="000000"/>
          <w:sz w:val="24"/>
          <w:szCs w:val="24"/>
        </w:rPr>
        <w:tab/>
      </w:r>
      <w:r w:rsidRPr="00DE73AF">
        <w:rPr>
          <w:rFonts w:ascii="Calibri" w:eastAsia="Times New Roman" w:hAnsi="Calibri" w:cs="Tahoma"/>
          <w:color w:val="000000"/>
          <w:sz w:val="24"/>
          <w:szCs w:val="24"/>
        </w:rPr>
        <w:t>Combustible if heated</w:t>
      </w:r>
    </w:p>
    <w:p w:rsidR="00DE73AF" w:rsidRPr="00DE73AF" w:rsidRDefault="00DE73AF" w:rsidP="00DE73AF">
      <w:pPr>
        <w:contextualSpacing/>
        <w:rPr>
          <w:rFonts w:ascii="Calibri" w:eastAsia="Times New Roman" w:hAnsi="Calibri" w:cs="Tahoma"/>
          <w:color w:val="000000"/>
          <w:sz w:val="24"/>
          <w:szCs w:val="24"/>
        </w:rPr>
      </w:pPr>
      <w:r w:rsidRPr="00DE73AF">
        <w:rPr>
          <w:rFonts w:ascii="Calibri" w:eastAsia="Times New Roman" w:hAnsi="Calibri" w:cs="Tahoma"/>
          <w:color w:val="000000"/>
          <w:sz w:val="24"/>
          <w:szCs w:val="24"/>
        </w:rPr>
        <w:tab/>
      </w:r>
      <w:r w:rsidRPr="00DE73AF">
        <w:rPr>
          <w:rFonts w:ascii="Calibri" w:eastAsia="Times New Roman" w:hAnsi="Calibri" w:cs="Tahoma"/>
          <w:color w:val="000000"/>
          <w:sz w:val="24"/>
          <w:szCs w:val="24"/>
          <w:u w:val="single"/>
        </w:rPr>
        <w:t>0:</w:t>
      </w:r>
      <w:r w:rsidRPr="00DE73AF">
        <w:rPr>
          <w:rFonts w:ascii="Calibri" w:eastAsia="Times New Roman" w:hAnsi="Calibri" w:cs="Tahoma"/>
          <w:color w:val="000000"/>
          <w:sz w:val="24"/>
          <w:szCs w:val="24"/>
        </w:rPr>
        <w:t xml:space="preserve">  </w:t>
      </w:r>
      <w:r w:rsidR="00E70D5B">
        <w:rPr>
          <w:rFonts w:ascii="Calibri" w:eastAsia="Times New Roman" w:hAnsi="Calibri" w:cs="Tahoma"/>
          <w:color w:val="000000"/>
          <w:sz w:val="24"/>
          <w:szCs w:val="24"/>
        </w:rPr>
        <w:tab/>
      </w:r>
      <w:r w:rsidR="00E70D5B">
        <w:rPr>
          <w:rFonts w:ascii="Calibri" w:eastAsia="Times New Roman" w:hAnsi="Calibri" w:cs="Tahoma"/>
          <w:color w:val="000000"/>
          <w:sz w:val="24"/>
          <w:szCs w:val="24"/>
        </w:rPr>
        <w:tab/>
      </w:r>
      <w:r w:rsidRPr="00DE73AF">
        <w:rPr>
          <w:rFonts w:ascii="Calibri" w:eastAsia="Times New Roman" w:hAnsi="Calibri" w:cs="Tahoma"/>
          <w:color w:val="000000"/>
          <w:sz w:val="24"/>
          <w:szCs w:val="24"/>
        </w:rPr>
        <w:t>Not combustible</w:t>
      </w:r>
    </w:p>
    <w:p w:rsidR="00DE73AF" w:rsidRPr="00DE73AF" w:rsidRDefault="00DE73AF" w:rsidP="00DE73AF">
      <w:pPr>
        <w:contextualSpacing/>
        <w:rPr>
          <w:rFonts w:ascii="Calibri" w:eastAsia="Times New Roman" w:hAnsi="Calibri" w:cs="Tahoma"/>
          <w:color w:val="000000"/>
          <w:sz w:val="24"/>
          <w:szCs w:val="24"/>
        </w:rPr>
      </w:pPr>
    </w:p>
    <w:p w:rsidR="00DE73AF" w:rsidRPr="00DE73AF" w:rsidRDefault="00DE73AF" w:rsidP="00DE73AF">
      <w:pPr>
        <w:contextualSpacing/>
        <w:rPr>
          <w:rFonts w:ascii="Calibri" w:eastAsia="Times New Roman" w:hAnsi="Calibri" w:cs="Tahoma"/>
          <w:b/>
          <w:color w:val="000000"/>
          <w:sz w:val="24"/>
          <w:szCs w:val="24"/>
        </w:rPr>
      </w:pPr>
      <w:r w:rsidRPr="00DE73AF">
        <w:rPr>
          <w:rFonts w:ascii="Calibri" w:eastAsia="Times New Roman" w:hAnsi="Calibri" w:cs="Tahoma"/>
          <w:b/>
          <w:color w:val="000000"/>
          <w:sz w:val="24"/>
          <w:szCs w:val="24"/>
        </w:rPr>
        <w:t>Instability (Yellow)</w:t>
      </w:r>
    </w:p>
    <w:p w:rsidR="00DE73AF" w:rsidRPr="00DE73AF" w:rsidRDefault="00DE73AF" w:rsidP="00DE73AF">
      <w:pPr>
        <w:ind w:firstLine="720"/>
        <w:contextualSpacing/>
        <w:rPr>
          <w:rFonts w:ascii="Calibri" w:eastAsia="Times New Roman" w:hAnsi="Calibri" w:cs="Tahoma"/>
          <w:color w:val="000000"/>
          <w:sz w:val="24"/>
          <w:szCs w:val="24"/>
        </w:rPr>
      </w:pPr>
      <w:r w:rsidRPr="00DE73AF">
        <w:rPr>
          <w:rFonts w:ascii="Calibri" w:eastAsia="Times New Roman" w:hAnsi="Calibri" w:cs="Tahoma"/>
          <w:color w:val="000000"/>
          <w:sz w:val="24"/>
          <w:szCs w:val="24"/>
          <w:u w:val="single"/>
        </w:rPr>
        <w:t>4 Danger:</w:t>
      </w:r>
      <w:r w:rsidRPr="00DE73AF">
        <w:rPr>
          <w:rFonts w:ascii="Calibri" w:eastAsia="Times New Roman" w:hAnsi="Calibri" w:cs="Tahoma"/>
          <w:color w:val="000000"/>
          <w:sz w:val="24"/>
          <w:szCs w:val="24"/>
        </w:rPr>
        <w:t xml:space="preserve">  </w:t>
      </w:r>
      <w:r w:rsidR="00D91249">
        <w:rPr>
          <w:rFonts w:ascii="Calibri" w:eastAsia="Times New Roman" w:hAnsi="Calibri" w:cs="Tahoma"/>
          <w:color w:val="000000"/>
          <w:sz w:val="24"/>
          <w:szCs w:val="24"/>
        </w:rPr>
        <w:tab/>
      </w:r>
      <w:r w:rsidRPr="00DE73AF">
        <w:rPr>
          <w:rFonts w:ascii="Calibri" w:eastAsia="Times New Roman" w:hAnsi="Calibri" w:cs="Tahoma"/>
          <w:color w:val="000000"/>
          <w:sz w:val="24"/>
          <w:szCs w:val="24"/>
        </w:rPr>
        <w:t>Explosive material at room temperature</w:t>
      </w:r>
    </w:p>
    <w:p w:rsidR="00DE73AF" w:rsidRPr="00DE73AF" w:rsidRDefault="00DE73AF" w:rsidP="00D91249">
      <w:pPr>
        <w:ind w:left="2160" w:hanging="1440"/>
        <w:contextualSpacing/>
        <w:rPr>
          <w:rFonts w:ascii="Calibri" w:eastAsia="Times New Roman" w:hAnsi="Calibri" w:cs="Tahoma"/>
          <w:color w:val="000000"/>
          <w:sz w:val="24"/>
          <w:szCs w:val="24"/>
        </w:rPr>
      </w:pPr>
      <w:r w:rsidRPr="00DE73AF">
        <w:rPr>
          <w:rFonts w:ascii="Calibri" w:eastAsia="Times New Roman" w:hAnsi="Calibri" w:cs="Tahoma"/>
          <w:color w:val="000000"/>
          <w:sz w:val="24"/>
          <w:szCs w:val="24"/>
          <w:u w:val="single"/>
        </w:rPr>
        <w:t>3 Danger:</w:t>
      </w:r>
      <w:r w:rsidRPr="00DE73AF">
        <w:rPr>
          <w:rFonts w:ascii="Calibri" w:eastAsia="Times New Roman" w:hAnsi="Calibri" w:cs="Tahoma"/>
          <w:color w:val="000000"/>
          <w:sz w:val="24"/>
          <w:szCs w:val="24"/>
        </w:rPr>
        <w:t xml:space="preserve">  </w:t>
      </w:r>
      <w:r w:rsidR="00D91249">
        <w:rPr>
          <w:rFonts w:ascii="Calibri" w:eastAsia="Times New Roman" w:hAnsi="Calibri" w:cs="Tahoma"/>
          <w:color w:val="000000"/>
          <w:sz w:val="24"/>
          <w:szCs w:val="24"/>
        </w:rPr>
        <w:tab/>
      </w:r>
      <w:r w:rsidRPr="00DE73AF">
        <w:rPr>
          <w:rFonts w:ascii="Calibri" w:eastAsia="Times New Roman" w:hAnsi="Calibri" w:cs="Tahoma"/>
          <w:color w:val="000000"/>
          <w:sz w:val="24"/>
          <w:szCs w:val="24"/>
        </w:rPr>
        <w:t>May be explosive if shocked, heated under confinement or mixed with water</w:t>
      </w:r>
    </w:p>
    <w:p w:rsidR="00DE73AF" w:rsidRPr="00DE73AF" w:rsidRDefault="00DE73AF" w:rsidP="00DE73AF">
      <w:pPr>
        <w:contextualSpacing/>
        <w:rPr>
          <w:rFonts w:ascii="Calibri" w:eastAsia="Times New Roman" w:hAnsi="Calibri" w:cs="Tahoma"/>
          <w:color w:val="000000"/>
          <w:sz w:val="24"/>
          <w:szCs w:val="24"/>
        </w:rPr>
      </w:pPr>
      <w:r w:rsidRPr="00DE73AF">
        <w:rPr>
          <w:rFonts w:ascii="Calibri" w:eastAsia="Times New Roman" w:hAnsi="Calibri" w:cs="Tahoma"/>
          <w:color w:val="000000"/>
          <w:sz w:val="24"/>
          <w:szCs w:val="24"/>
        </w:rPr>
        <w:tab/>
      </w:r>
      <w:r w:rsidRPr="00DE73AF">
        <w:rPr>
          <w:rFonts w:ascii="Calibri" w:eastAsia="Times New Roman" w:hAnsi="Calibri" w:cs="Tahoma"/>
          <w:color w:val="000000"/>
          <w:sz w:val="24"/>
          <w:szCs w:val="24"/>
          <w:u w:val="single"/>
        </w:rPr>
        <w:t>2 Warning:</w:t>
      </w:r>
      <w:r w:rsidRPr="00DE73AF">
        <w:rPr>
          <w:rFonts w:ascii="Calibri" w:eastAsia="Times New Roman" w:hAnsi="Calibri" w:cs="Tahoma"/>
          <w:color w:val="000000"/>
          <w:sz w:val="24"/>
          <w:szCs w:val="24"/>
        </w:rPr>
        <w:t xml:space="preserve">  </w:t>
      </w:r>
      <w:r w:rsidR="00D91249">
        <w:rPr>
          <w:rFonts w:ascii="Calibri" w:eastAsia="Times New Roman" w:hAnsi="Calibri" w:cs="Tahoma"/>
          <w:color w:val="000000"/>
          <w:sz w:val="24"/>
          <w:szCs w:val="24"/>
        </w:rPr>
        <w:tab/>
      </w:r>
      <w:r w:rsidRPr="00DE73AF">
        <w:rPr>
          <w:rFonts w:ascii="Calibri" w:eastAsia="Times New Roman" w:hAnsi="Calibri" w:cs="Tahoma"/>
          <w:color w:val="000000"/>
          <w:sz w:val="24"/>
          <w:szCs w:val="24"/>
        </w:rPr>
        <w:t>Unstable or may react violently if mixed with water</w:t>
      </w:r>
    </w:p>
    <w:p w:rsidR="00DE73AF" w:rsidRPr="00DE73AF" w:rsidRDefault="00DE73AF" w:rsidP="00DE73AF">
      <w:pPr>
        <w:contextualSpacing/>
        <w:rPr>
          <w:rFonts w:ascii="Calibri" w:eastAsia="Times New Roman" w:hAnsi="Calibri" w:cs="Tahoma"/>
          <w:color w:val="000000"/>
          <w:sz w:val="24"/>
          <w:szCs w:val="24"/>
        </w:rPr>
      </w:pPr>
      <w:r w:rsidRPr="00DE73AF">
        <w:rPr>
          <w:rFonts w:ascii="Calibri" w:eastAsia="Times New Roman" w:hAnsi="Calibri" w:cs="Tahoma"/>
          <w:color w:val="000000"/>
          <w:sz w:val="24"/>
          <w:szCs w:val="24"/>
        </w:rPr>
        <w:tab/>
      </w:r>
      <w:r w:rsidRPr="00DE73AF">
        <w:rPr>
          <w:rFonts w:ascii="Calibri" w:eastAsia="Times New Roman" w:hAnsi="Calibri" w:cs="Tahoma"/>
          <w:color w:val="000000"/>
          <w:sz w:val="24"/>
          <w:szCs w:val="24"/>
          <w:u w:val="single"/>
        </w:rPr>
        <w:t>1 Caution:</w:t>
      </w:r>
      <w:r w:rsidRPr="00DE73AF">
        <w:rPr>
          <w:rFonts w:ascii="Calibri" w:eastAsia="Times New Roman" w:hAnsi="Calibri" w:cs="Tahoma"/>
          <w:color w:val="000000"/>
          <w:sz w:val="24"/>
          <w:szCs w:val="24"/>
        </w:rPr>
        <w:t xml:space="preserve">  </w:t>
      </w:r>
      <w:r w:rsidR="00D91249">
        <w:rPr>
          <w:rFonts w:ascii="Calibri" w:eastAsia="Times New Roman" w:hAnsi="Calibri" w:cs="Tahoma"/>
          <w:color w:val="000000"/>
          <w:sz w:val="24"/>
          <w:szCs w:val="24"/>
        </w:rPr>
        <w:tab/>
      </w:r>
      <w:r w:rsidRPr="00DE73AF">
        <w:rPr>
          <w:rFonts w:ascii="Calibri" w:eastAsia="Times New Roman" w:hAnsi="Calibri" w:cs="Tahoma"/>
          <w:color w:val="000000"/>
          <w:sz w:val="24"/>
          <w:szCs w:val="24"/>
        </w:rPr>
        <w:t>May react if heated or mixed with water but not violently</w:t>
      </w:r>
    </w:p>
    <w:p w:rsidR="00DE73AF" w:rsidRPr="00DE73AF" w:rsidRDefault="00DE73AF" w:rsidP="00DE73AF">
      <w:pPr>
        <w:contextualSpacing/>
        <w:rPr>
          <w:rFonts w:ascii="Calibri" w:eastAsia="Times New Roman" w:hAnsi="Calibri" w:cs="Tahoma"/>
          <w:color w:val="000000"/>
          <w:sz w:val="24"/>
          <w:szCs w:val="24"/>
        </w:rPr>
      </w:pPr>
      <w:r w:rsidRPr="00DE73AF">
        <w:rPr>
          <w:rFonts w:ascii="Calibri" w:eastAsia="Times New Roman" w:hAnsi="Calibri" w:cs="Tahoma"/>
          <w:color w:val="000000"/>
          <w:sz w:val="24"/>
          <w:szCs w:val="24"/>
        </w:rPr>
        <w:tab/>
      </w:r>
      <w:r w:rsidRPr="00DE73AF">
        <w:rPr>
          <w:rFonts w:ascii="Calibri" w:eastAsia="Times New Roman" w:hAnsi="Calibri" w:cs="Tahoma"/>
          <w:color w:val="000000"/>
          <w:sz w:val="24"/>
          <w:szCs w:val="24"/>
          <w:u w:val="single"/>
        </w:rPr>
        <w:t>0:</w:t>
      </w:r>
      <w:r w:rsidRPr="00DE73AF">
        <w:rPr>
          <w:rFonts w:ascii="Calibri" w:eastAsia="Times New Roman" w:hAnsi="Calibri" w:cs="Tahoma"/>
          <w:color w:val="000000"/>
          <w:sz w:val="24"/>
          <w:szCs w:val="24"/>
        </w:rPr>
        <w:t xml:space="preserve">  Stable:  </w:t>
      </w:r>
      <w:r w:rsidR="00D91249">
        <w:rPr>
          <w:rFonts w:ascii="Calibri" w:eastAsia="Times New Roman" w:hAnsi="Calibri" w:cs="Tahoma"/>
          <w:color w:val="000000"/>
          <w:sz w:val="24"/>
          <w:szCs w:val="24"/>
        </w:rPr>
        <w:tab/>
      </w:r>
      <w:r w:rsidRPr="00DE73AF">
        <w:rPr>
          <w:rFonts w:ascii="Calibri" w:eastAsia="Times New Roman" w:hAnsi="Calibri" w:cs="Tahoma"/>
          <w:color w:val="000000"/>
          <w:sz w:val="24"/>
          <w:szCs w:val="24"/>
        </w:rPr>
        <w:t>Not reactive when mixed with water</w:t>
      </w:r>
    </w:p>
    <w:p w:rsidR="00DE73AF" w:rsidRPr="00DE73AF" w:rsidRDefault="00DE73AF" w:rsidP="00DE73AF">
      <w:pPr>
        <w:contextualSpacing/>
        <w:rPr>
          <w:rFonts w:ascii="Calibri" w:eastAsia="Times New Roman" w:hAnsi="Calibri" w:cs="Tahoma"/>
          <w:color w:val="000000"/>
          <w:sz w:val="24"/>
          <w:szCs w:val="24"/>
        </w:rPr>
      </w:pPr>
    </w:p>
    <w:p w:rsidR="00DE73AF" w:rsidRPr="00DE73AF" w:rsidRDefault="00DE73AF" w:rsidP="00DE73AF">
      <w:pPr>
        <w:contextualSpacing/>
        <w:rPr>
          <w:rFonts w:ascii="Calibri" w:eastAsia="Times New Roman" w:hAnsi="Calibri" w:cs="Tahoma"/>
          <w:b/>
          <w:color w:val="000000"/>
          <w:sz w:val="24"/>
          <w:szCs w:val="24"/>
        </w:rPr>
      </w:pPr>
      <w:r w:rsidRPr="00DE73AF">
        <w:rPr>
          <w:rFonts w:ascii="Calibri" w:eastAsia="Times New Roman" w:hAnsi="Calibri" w:cs="Tahoma"/>
          <w:b/>
          <w:color w:val="000000"/>
          <w:sz w:val="24"/>
          <w:szCs w:val="24"/>
        </w:rPr>
        <w:t>Special Notice Key (White)</w:t>
      </w:r>
    </w:p>
    <w:p w:rsidR="00DE73AF" w:rsidRPr="00DE73AF" w:rsidRDefault="00DE73AF" w:rsidP="00DE73AF">
      <w:pPr>
        <w:contextualSpacing/>
        <w:rPr>
          <w:rFonts w:ascii="Calibri" w:eastAsia="Times New Roman" w:hAnsi="Calibri" w:cs="Tahoma"/>
          <w:color w:val="000000"/>
          <w:sz w:val="24"/>
          <w:szCs w:val="24"/>
        </w:rPr>
      </w:pPr>
      <w:r w:rsidRPr="00DE73AF">
        <w:rPr>
          <w:rFonts w:ascii="Calibri" w:eastAsia="Times New Roman" w:hAnsi="Calibri" w:cs="Tahoma"/>
          <w:color w:val="000000"/>
          <w:sz w:val="24"/>
          <w:szCs w:val="24"/>
        </w:rPr>
        <w:tab/>
      </w:r>
      <w:r w:rsidRPr="00DE73AF">
        <w:rPr>
          <w:rFonts w:ascii="Calibri" w:eastAsia="Times New Roman" w:hAnsi="Calibri" w:cs="Tahoma"/>
          <w:b/>
          <w:strike/>
          <w:color w:val="000000"/>
          <w:sz w:val="24"/>
          <w:szCs w:val="24"/>
        </w:rPr>
        <w:t>W</w:t>
      </w:r>
      <w:r w:rsidRPr="00DE73AF">
        <w:rPr>
          <w:rFonts w:ascii="Calibri" w:eastAsia="Times New Roman" w:hAnsi="Calibri" w:cs="Tahoma"/>
          <w:b/>
          <w:color w:val="000000"/>
          <w:sz w:val="24"/>
          <w:szCs w:val="24"/>
        </w:rPr>
        <w:t xml:space="preserve"> </w:t>
      </w:r>
      <w:r w:rsidRPr="00DE73AF">
        <w:rPr>
          <w:rFonts w:ascii="Calibri" w:eastAsia="Times New Roman" w:hAnsi="Calibri" w:cs="Tahoma"/>
          <w:color w:val="000000"/>
          <w:sz w:val="24"/>
          <w:szCs w:val="24"/>
        </w:rPr>
        <w:t>Water reactive</w:t>
      </w:r>
    </w:p>
    <w:p w:rsidR="00DE73AF" w:rsidRDefault="00DE73AF" w:rsidP="00DE73AF">
      <w:pPr>
        <w:contextualSpacing/>
        <w:rPr>
          <w:rFonts w:ascii="Calibri" w:eastAsia="Times New Roman" w:hAnsi="Calibri" w:cs="Tahoma"/>
          <w:color w:val="000000"/>
          <w:sz w:val="24"/>
          <w:szCs w:val="24"/>
        </w:rPr>
      </w:pPr>
      <w:r w:rsidRPr="00DE73AF">
        <w:rPr>
          <w:rFonts w:ascii="Calibri" w:eastAsia="Times New Roman" w:hAnsi="Calibri" w:cs="Tahoma"/>
          <w:color w:val="000000"/>
          <w:sz w:val="24"/>
          <w:szCs w:val="24"/>
        </w:rPr>
        <w:tab/>
      </w:r>
      <w:r w:rsidRPr="00DE73AF">
        <w:rPr>
          <w:rFonts w:ascii="Calibri" w:eastAsia="Times New Roman" w:hAnsi="Calibri" w:cs="Tahoma"/>
          <w:b/>
          <w:color w:val="000000"/>
          <w:sz w:val="24"/>
          <w:szCs w:val="24"/>
        </w:rPr>
        <w:t xml:space="preserve">OX </w:t>
      </w:r>
      <w:r w:rsidRPr="00DE73AF">
        <w:rPr>
          <w:rFonts w:ascii="Calibri" w:eastAsia="Times New Roman" w:hAnsi="Calibri" w:cs="Tahoma"/>
          <w:color w:val="000000"/>
          <w:sz w:val="24"/>
          <w:szCs w:val="24"/>
        </w:rPr>
        <w:t>Oxidizing Agent</w:t>
      </w:r>
    </w:p>
    <w:p w:rsidR="00DE73AF" w:rsidRDefault="00DE73AF" w:rsidP="00DE73AF">
      <w:pPr>
        <w:contextualSpacing/>
        <w:rPr>
          <w:rFonts w:ascii="Calibri" w:eastAsia="Times New Roman" w:hAnsi="Calibri" w:cs="Tahoma"/>
          <w:color w:val="000000"/>
          <w:sz w:val="24"/>
          <w:szCs w:val="24"/>
        </w:rPr>
      </w:pPr>
    </w:p>
    <w:p w:rsidR="00DE73AF" w:rsidRDefault="00DE73AF" w:rsidP="00DE73AF">
      <w:pPr>
        <w:contextualSpacing/>
        <w:rPr>
          <w:rFonts w:ascii="Calibri" w:eastAsia="Times New Roman" w:hAnsi="Calibri" w:cs="Tahoma"/>
          <w:color w:val="000000"/>
          <w:sz w:val="24"/>
          <w:szCs w:val="24"/>
        </w:rPr>
      </w:pPr>
    </w:p>
    <w:p w:rsidR="00DE73AF" w:rsidRDefault="00DE73AF" w:rsidP="00DE73AF">
      <w:pPr>
        <w:contextualSpacing/>
        <w:rPr>
          <w:rFonts w:ascii="Calibri" w:eastAsia="Times New Roman" w:hAnsi="Calibri" w:cs="Tahoma"/>
          <w:color w:val="000000"/>
          <w:sz w:val="24"/>
          <w:szCs w:val="24"/>
        </w:rPr>
      </w:pPr>
    </w:p>
    <w:p w:rsidR="00DE73AF" w:rsidRDefault="00DE73AF" w:rsidP="00DE73AF">
      <w:pPr>
        <w:contextualSpacing/>
        <w:rPr>
          <w:rFonts w:ascii="Calibri" w:eastAsia="Times New Roman" w:hAnsi="Calibri" w:cs="Tahoma"/>
          <w:color w:val="000000"/>
          <w:sz w:val="24"/>
          <w:szCs w:val="24"/>
        </w:rPr>
      </w:pPr>
    </w:p>
    <w:p w:rsidR="00DE73AF" w:rsidRDefault="00DE73AF" w:rsidP="00DE73AF">
      <w:pPr>
        <w:contextualSpacing/>
        <w:rPr>
          <w:rFonts w:ascii="Calibri" w:eastAsia="Times New Roman" w:hAnsi="Calibri" w:cs="Tahoma"/>
          <w:color w:val="000000"/>
          <w:sz w:val="24"/>
          <w:szCs w:val="24"/>
        </w:rPr>
      </w:pPr>
    </w:p>
    <w:p w:rsidR="00DE73AF" w:rsidRDefault="00DE73AF" w:rsidP="00DE73AF">
      <w:pPr>
        <w:contextualSpacing/>
        <w:rPr>
          <w:rFonts w:ascii="Calibri" w:eastAsia="Times New Roman" w:hAnsi="Calibri" w:cs="Tahoma"/>
          <w:color w:val="000000"/>
          <w:sz w:val="24"/>
          <w:szCs w:val="24"/>
        </w:rPr>
      </w:pPr>
    </w:p>
    <w:p w:rsidR="00DE73AF" w:rsidRDefault="00DE73AF" w:rsidP="00DE73AF">
      <w:pPr>
        <w:contextualSpacing/>
        <w:rPr>
          <w:rFonts w:ascii="Calibri" w:eastAsia="Times New Roman" w:hAnsi="Calibri" w:cs="Tahoma"/>
          <w:color w:val="000000"/>
          <w:sz w:val="24"/>
          <w:szCs w:val="24"/>
        </w:rPr>
      </w:pPr>
    </w:p>
    <w:p w:rsidR="00DE73AF" w:rsidRDefault="00DE73AF" w:rsidP="00DE73AF">
      <w:pPr>
        <w:contextualSpacing/>
        <w:rPr>
          <w:rFonts w:ascii="Calibri" w:eastAsia="Times New Roman" w:hAnsi="Calibri" w:cs="Tahoma"/>
          <w:color w:val="000000"/>
          <w:sz w:val="24"/>
          <w:szCs w:val="24"/>
        </w:rPr>
      </w:pPr>
    </w:p>
    <w:p w:rsidR="00DE73AF" w:rsidRPr="00DE73AF" w:rsidRDefault="00DE73AF" w:rsidP="00DE73AF">
      <w:pPr>
        <w:contextualSpacing/>
        <w:jc w:val="center"/>
        <w:rPr>
          <w:rFonts w:ascii="Calibri" w:eastAsia="Times New Roman" w:hAnsi="Calibri" w:cs="Tahoma"/>
          <w:color w:val="000000"/>
          <w:sz w:val="48"/>
          <w:szCs w:val="28"/>
        </w:rPr>
      </w:pPr>
      <w:r w:rsidRPr="00DE73AF">
        <w:rPr>
          <w:rFonts w:ascii="Calibri" w:eastAsia="Times New Roman" w:hAnsi="Calibri" w:cs="Tahoma"/>
          <w:b/>
          <w:color w:val="000000"/>
          <w:sz w:val="48"/>
          <w:szCs w:val="28"/>
        </w:rPr>
        <w:t>HMIS® Labeling System</w:t>
      </w:r>
    </w:p>
    <w:p w:rsidR="00DE73AF" w:rsidRPr="00DE73AF" w:rsidRDefault="00DE73AF" w:rsidP="00DE73AF">
      <w:pPr>
        <w:contextualSpacing/>
        <w:rPr>
          <w:rFonts w:ascii="Calibri" w:eastAsia="Times New Roman" w:hAnsi="Calibri" w:cs="Tahoma"/>
          <w:color w:val="000000"/>
          <w:sz w:val="24"/>
          <w:szCs w:val="24"/>
        </w:rPr>
      </w:pPr>
    </w:p>
    <w:p w:rsidR="00DE73AF" w:rsidRDefault="00DE73AF" w:rsidP="00DE73AF">
      <w:pPr>
        <w:contextualSpacing/>
        <w:jc w:val="center"/>
        <w:rPr>
          <w:rFonts w:ascii="Calibri" w:eastAsia="Times New Roman" w:hAnsi="Calibri" w:cs="Tahoma"/>
          <w:b/>
          <w:color w:val="000000"/>
          <w:sz w:val="28"/>
          <w:szCs w:val="28"/>
        </w:rPr>
      </w:pPr>
      <w:r>
        <w:rPr>
          <w:rFonts w:cs="Helvetica"/>
          <w:noProof/>
          <w:sz w:val="24"/>
          <w:szCs w:val="24"/>
        </w:rPr>
        <w:drawing>
          <wp:inline distT="0" distB="0" distL="0" distR="0" wp14:anchorId="3F7BDA06" wp14:editId="0D67EB94">
            <wp:extent cx="2381250" cy="3057525"/>
            <wp:effectExtent l="0" t="0" r="0" b="952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is.gif"/>
                    <pic:cNvPicPr/>
                  </pic:nvPicPr>
                  <pic:blipFill>
                    <a:blip r:embed="rId8">
                      <a:extLst>
                        <a:ext uri="{28A0092B-C50C-407E-A947-70E740481C1C}">
                          <a14:useLocalDpi xmlns:a14="http://schemas.microsoft.com/office/drawing/2010/main" val="0"/>
                        </a:ext>
                      </a:extLst>
                    </a:blip>
                    <a:stretch>
                      <a:fillRect/>
                    </a:stretch>
                  </pic:blipFill>
                  <pic:spPr>
                    <a:xfrm>
                      <a:off x="0" y="0"/>
                      <a:ext cx="2381250" cy="3057525"/>
                    </a:xfrm>
                    <a:prstGeom prst="rect">
                      <a:avLst/>
                    </a:prstGeom>
                  </pic:spPr>
                </pic:pic>
              </a:graphicData>
            </a:graphic>
          </wp:inline>
        </w:drawing>
      </w:r>
    </w:p>
    <w:p w:rsidR="00DE73AF" w:rsidRPr="00DE73AF" w:rsidRDefault="00DE73AF" w:rsidP="00DE73AF">
      <w:pPr>
        <w:rPr>
          <w:rFonts w:ascii="Calibri" w:eastAsia="Times New Roman" w:hAnsi="Calibri" w:cs="Tahoma"/>
          <w:color w:val="000000"/>
          <w:sz w:val="24"/>
          <w:szCs w:val="24"/>
        </w:rPr>
      </w:pPr>
      <w:r w:rsidRPr="00DE73AF">
        <w:rPr>
          <w:rFonts w:ascii="Calibri" w:eastAsia="Times New Roman" w:hAnsi="Calibri" w:cs="Tahoma"/>
          <w:color w:val="000000"/>
          <w:sz w:val="24"/>
          <w:szCs w:val="24"/>
        </w:rPr>
        <w:t>HMIS® stands for Hazardous Materials Identification System.  The system is copyrighted by the American Coatings Association (ACA) and used by many chemical manufacturers.  The program uses a numerical hazard rating system and labels with colored bars to indicate chemical hazards in the workplace.   The HMIS label is intended for use on individual chemical containers.</w:t>
      </w:r>
    </w:p>
    <w:p w:rsidR="00DE73AF" w:rsidRPr="00DE73AF" w:rsidRDefault="00DE73AF" w:rsidP="00DE73AF">
      <w:pPr>
        <w:rPr>
          <w:rFonts w:ascii="Calibri" w:eastAsia="Times New Roman" w:hAnsi="Calibri" w:cs="Tahoma"/>
          <w:color w:val="000000"/>
          <w:sz w:val="24"/>
          <w:szCs w:val="24"/>
        </w:rPr>
      </w:pPr>
      <w:r w:rsidRPr="00DE73AF">
        <w:rPr>
          <w:rFonts w:ascii="Calibri" w:eastAsia="Times New Roman" w:hAnsi="Calibri" w:cs="Tahoma"/>
          <w:color w:val="000000"/>
          <w:sz w:val="24"/>
          <w:szCs w:val="24"/>
        </w:rPr>
        <w:t>There are four categories of hazards identified by the HMIS® System:</w:t>
      </w:r>
    </w:p>
    <w:p w:rsidR="00DE73AF" w:rsidRPr="00DE73AF" w:rsidRDefault="00DE73AF" w:rsidP="00DE73AF">
      <w:pPr>
        <w:numPr>
          <w:ilvl w:val="0"/>
          <w:numId w:val="2"/>
        </w:numPr>
        <w:contextualSpacing/>
        <w:rPr>
          <w:rFonts w:eastAsia="Times New Roman" w:cs="Tahoma"/>
          <w:color w:val="000000"/>
          <w:sz w:val="24"/>
          <w:szCs w:val="24"/>
        </w:rPr>
      </w:pPr>
      <w:r w:rsidRPr="00DE73AF">
        <w:rPr>
          <w:rFonts w:eastAsia="Times New Roman" w:cs="Tahoma"/>
          <w:color w:val="000000"/>
          <w:sz w:val="24"/>
          <w:szCs w:val="24"/>
        </w:rPr>
        <w:t>Health</w:t>
      </w:r>
    </w:p>
    <w:p w:rsidR="00DE73AF" w:rsidRPr="00DE73AF" w:rsidRDefault="00DE73AF" w:rsidP="00DE73AF">
      <w:pPr>
        <w:numPr>
          <w:ilvl w:val="0"/>
          <w:numId w:val="2"/>
        </w:numPr>
        <w:contextualSpacing/>
        <w:rPr>
          <w:rFonts w:eastAsia="Times New Roman" w:cs="Tahoma"/>
          <w:color w:val="000000"/>
          <w:sz w:val="24"/>
          <w:szCs w:val="24"/>
        </w:rPr>
      </w:pPr>
      <w:r w:rsidRPr="00DE73AF">
        <w:rPr>
          <w:rFonts w:eastAsia="Times New Roman" w:cs="Tahoma"/>
          <w:color w:val="000000"/>
          <w:sz w:val="24"/>
          <w:szCs w:val="24"/>
        </w:rPr>
        <w:t>Flammability</w:t>
      </w:r>
    </w:p>
    <w:p w:rsidR="00DE73AF" w:rsidRPr="00DE73AF" w:rsidRDefault="00DE73AF" w:rsidP="00DE73AF">
      <w:pPr>
        <w:numPr>
          <w:ilvl w:val="0"/>
          <w:numId w:val="2"/>
        </w:numPr>
        <w:contextualSpacing/>
        <w:rPr>
          <w:rFonts w:eastAsia="Times New Roman" w:cs="Tahoma"/>
          <w:color w:val="000000"/>
          <w:sz w:val="24"/>
          <w:szCs w:val="24"/>
        </w:rPr>
      </w:pPr>
      <w:r w:rsidRPr="00DE73AF">
        <w:rPr>
          <w:rFonts w:eastAsia="Times New Roman" w:cs="Tahoma"/>
          <w:color w:val="000000"/>
          <w:sz w:val="24"/>
          <w:szCs w:val="24"/>
        </w:rPr>
        <w:t>Instability or Physical Hazard</w:t>
      </w:r>
    </w:p>
    <w:p w:rsidR="00DE73AF" w:rsidRPr="00DE73AF" w:rsidRDefault="00DE73AF" w:rsidP="00DE73AF">
      <w:pPr>
        <w:numPr>
          <w:ilvl w:val="0"/>
          <w:numId w:val="2"/>
        </w:numPr>
        <w:contextualSpacing/>
        <w:rPr>
          <w:rFonts w:eastAsia="Times New Roman" w:cs="Tahoma"/>
          <w:color w:val="000000"/>
          <w:sz w:val="24"/>
          <w:szCs w:val="24"/>
        </w:rPr>
      </w:pPr>
      <w:r w:rsidRPr="00DE73AF">
        <w:rPr>
          <w:rFonts w:eastAsia="Times New Roman" w:cs="Tahoma"/>
          <w:color w:val="000000"/>
          <w:sz w:val="24"/>
          <w:szCs w:val="24"/>
        </w:rPr>
        <w:t>Personnel Protective Equipment (PPE)</w:t>
      </w:r>
    </w:p>
    <w:p w:rsidR="00DE73AF" w:rsidRPr="00DE73AF" w:rsidRDefault="00DE73AF" w:rsidP="00DE73AF">
      <w:pPr>
        <w:rPr>
          <w:rFonts w:ascii="Calibri" w:eastAsia="Times New Roman" w:hAnsi="Calibri" w:cs="Tahoma"/>
          <w:color w:val="000000"/>
          <w:sz w:val="24"/>
          <w:szCs w:val="24"/>
        </w:rPr>
      </w:pPr>
      <w:r w:rsidRPr="00DE73AF">
        <w:rPr>
          <w:rFonts w:ascii="Calibri" w:eastAsia="Times New Roman" w:hAnsi="Calibri" w:cs="Tahoma"/>
          <w:color w:val="000000"/>
          <w:sz w:val="24"/>
          <w:szCs w:val="24"/>
        </w:rPr>
        <w:t>HMIS® labels always appear as a rectangular – shaped block of colored bars with hazard ratings of zero through four. The blue bar indicates health hazard, the red bar represents flammability, the yellow or orange bar indicates instability and physical hazard, and the white bar represents recommended (PPE).  There may be additional space on the label for other information, such as product name, supplemental warnings, manufacture information or additional HMIS® information.</w:t>
      </w:r>
    </w:p>
    <w:p w:rsidR="001C43B3" w:rsidRDefault="001C43B3" w:rsidP="00DE73AF">
      <w:pPr>
        <w:contextualSpacing/>
        <w:rPr>
          <w:rFonts w:ascii="Calibri" w:eastAsia="Times New Roman" w:hAnsi="Calibri" w:cs="Tahoma"/>
          <w:b/>
          <w:color w:val="000000"/>
          <w:sz w:val="24"/>
          <w:szCs w:val="24"/>
        </w:rPr>
      </w:pPr>
    </w:p>
    <w:p w:rsidR="00DE73AF" w:rsidRPr="00DE73AF" w:rsidRDefault="00DE73AF" w:rsidP="00DE73AF">
      <w:pPr>
        <w:contextualSpacing/>
        <w:rPr>
          <w:rFonts w:ascii="Calibri" w:eastAsia="Times New Roman" w:hAnsi="Calibri" w:cs="Tahoma"/>
          <w:b/>
          <w:color w:val="000000"/>
          <w:sz w:val="24"/>
          <w:szCs w:val="24"/>
        </w:rPr>
      </w:pPr>
      <w:r w:rsidRPr="00DE73AF">
        <w:rPr>
          <w:rFonts w:ascii="Calibri" w:eastAsia="Times New Roman" w:hAnsi="Calibri" w:cs="Tahoma"/>
          <w:b/>
          <w:color w:val="000000"/>
          <w:sz w:val="24"/>
          <w:szCs w:val="24"/>
        </w:rPr>
        <w:lastRenderedPageBreak/>
        <w:t>Health (Blue Bar)</w:t>
      </w:r>
    </w:p>
    <w:p w:rsidR="00DE73AF" w:rsidRPr="00DE73AF" w:rsidRDefault="00DE73AF" w:rsidP="00DE73AF">
      <w:pPr>
        <w:ind w:left="2790" w:hanging="2070"/>
        <w:contextualSpacing/>
        <w:rPr>
          <w:rFonts w:ascii="Calibri" w:eastAsia="Times New Roman" w:hAnsi="Calibri" w:cs="Tahoma"/>
          <w:color w:val="000000"/>
          <w:sz w:val="24"/>
          <w:szCs w:val="24"/>
        </w:rPr>
      </w:pPr>
      <w:r w:rsidRPr="00DE73AF">
        <w:rPr>
          <w:rFonts w:ascii="Calibri" w:eastAsia="Times New Roman" w:hAnsi="Calibri" w:cs="Tahoma"/>
          <w:color w:val="000000"/>
          <w:sz w:val="24"/>
          <w:szCs w:val="24"/>
          <w:u w:val="single"/>
        </w:rPr>
        <w:t>4 Severe Hazard:</w:t>
      </w:r>
      <w:r w:rsidRPr="00DE73AF">
        <w:rPr>
          <w:rFonts w:ascii="Calibri" w:eastAsia="Times New Roman" w:hAnsi="Calibri" w:cs="Tahoma"/>
          <w:color w:val="000000"/>
          <w:sz w:val="24"/>
          <w:szCs w:val="24"/>
        </w:rPr>
        <w:t xml:space="preserve">  </w:t>
      </w:r>
      <w:r w:rsidRPr="00DE73AF">
        <w:rPr>
          <w:rFonts w:ascii="Calibri" w:eastAsia="Times New Roman" w:hAnsi="Calibri" w:cs="Tahoma"/>
          <w:color w:val="000000"/>
          <w:sz w:val="24"/>
          <w:szCs w:val="24"/>
        </w:rPr>
        <w:tab/>
        <w:t>Life – threatening, major or permanent damage may result for single or   repeated exposures; extremely toxic; irreversible injury may result from brief contact</w:t>
      </w:r>
    </w:p>
    <w:p w:rsidR="00DE73AF" w:rsidRPr="00DE73AF" w:rsidRDefault="00DE73AF" w:rsidP="00DE73AF">
      <w:pPr>
        <w:ind w:left="2790" w:hanging="2070"/>
        <w:contextualSpacing/>
        <w:rPr>
          <w:rFonts w:ascii="Calibri" w:eastAsia="Times New Roman" w:hAnsi="Calibri" w:cs="Tahoma"/>
          <w:color w:val="000000"/>
          <w:sz w:val="24"/>
          <w:szCs w:val="24"/>
        </w:rPr>
      </w:pPr>
      <w:r w:rsidRPr="00DE73AF">
        <w:rPr>
          <w:rFonts w:ascii="Calibri" w:eastAsia="Times New Roman" w:hAnsi="Calibri" w:cs="Tahoma"/>
          <w:color w:val="000000"/>
          <w:sz w:val="24"/>
          <w:szCs w:val="24"/>
          <w:u w:val="single"/>
        </w:rPr>
        <w:t>3 Serious Hazard:</w:t>
      </w:r>
      <w:r w:rsidRPr="00DE73AF">
        <w:rPr>
          <w:rFonts w:ascii="Calibri" w:eastAsia="Times New Roman" w:hAnsi="Calibri" w:cs="Tahoma"/>
          <w:color w:val="000000"/>
          <w:sz w:val="24"/>
          <w:szCs w:val="24"/>
        </w:rPr>
        <w:t xml:space="preserve">  </w:t>
      </w:r>
      <w:r w:rsidRPr="00DE73AF">
        <w:rPr>
          <w:rFonts w:ascii="Calibri" w:eastAsia="Times New Roman" w:hAnsi="Calibri" w:cs="Tahoma"/>
          <w:color w:val="000000"/>
          <w:sz w:val="24"/>
          <w:szCs w:val="24"/>
        </w:rPr>
        <w:tab/>
        <w:t>Major injury likely unless prompt action is taken and medical treatment given; high level of toxicity; corrosive</w:t>
      </w:r>
    </w:p>
    <w:p w:rsidR="00DE73AF" w:rsidRPr="00DE73AF" w:rsidRDefault="00DE73AF" w:rsidP="00DE73AF">
      <w:pPr>
        <w:ind w:left="2790" w:hanging="2070"/>
        <w:contextualSpacing/>
        <w:rPr>
          <w:rFonts w:ascii="Calibri" w:eastAsia="Times New Roman" w:hAnsi="Calibri" w:cs="Tahoma"/>
          <w:color w:val="000000"/>
          <w:sz w:val="24"/>
          <w:szCs w:val="24"/>
        </w:rPr>
      </w:pPr>
      <w:r w:rsidRPr="00DE73AF">
        <w:rPr>
          <w:rFonts w:ascii="Calibri" w:eastAsia="Times New Roman" w:hAnsi="Calibri" w:cs="Tahoma"/>
          <w:color w:val="000000"/>
          <w:sz w:val="24"/>
          <w:szCs w:val="24"/>
          <w:u w:val="single"/>
        </w:rPr>
        <w:t>2 Moderate Hazard:</w:t>
      </w:r>
      <w:r w:rsidRPr="00DE73AF">
        <w:rPr>
          <w:rFonts w:ascii="Calibri" w:eastAsia="Times New Roman" w:hAnsi="Calibri" w:cs="Tahoma"/>
          <w:color w:val="000000"/>
          <w:sz w:val="24"/>
          <w:szCs w:val="24"/>
        </w:rPr>
        <w:t xml:space="preserve">  Temporary of transient injury may occur; prolonged exposure may affect the central nervous system and lead to apparent intoxication, nausea, headache, dizziness, weakness or fatigue</w:t>
      </w:r>
    </w:p>
    <w:p w:rsidR="00DE73AF" w:rsidRPr="00DE73AF" w:rsidRDefault="00DE73AF" w:rsidP="00DE73AF">
      <w:pPr>
        <w:ind w:left="2790" w:hanging="2070"/>
        <w:contextualSpacing/>
        <w:rPr>
          <w:rFonts w:ascii="Calibri" w:eastAsia="Times New Roman" w:hAnsi="Calibri" w:cs="Tahoma"/>
          <w:color w:val="000000"/>
          <w:sz w:val="24"/>
          <w:szCs w:val="24"/>
        </w:rPr>
      </w:pPr>
      <w:r w:rsidRPr="00DE73AF">
        <w:rPr>
          <w:rFonts w:ascii="Calibri" w:eastAsia="Times New Roman" w:hAnsi="Calibri" w:cs="Tahoma"/>
          <w:color w:val="000000"/>
          <w:sz w:val="24"/>
          <w:szCs w:val="24"/>
          <w:u w:val="single"/>
        </w:rPr>
        <w:t>1 Slight Hazard:</w:t>
      </w:r>
      <w:r w:rsidRPr="00DE73AF">
        <w:rPr>
          <w:rFonts w:ascii="Calibri" w:eastAsia="Times New Roman" w:hAnsi="Calibri" w:cs="Tahoma"/>
          <w:color w:val="000000"/>
          <w:sz w:val="24"/>
          <w:szCs w:val="24"/>
        </w:rPr>
        <w:t xml:space="preserve">  </w:t>
      </w:r>
      <w:r w:rsidRPr="00DE73AF">
        <w:rPr>
          <w:rFonts w:ascii="Calibri" w:eastAsia="Times New Roman" w:hAnsi="Calibri" w:cs="Tahoma"/>
          <w:color w:val="000000"/>
          <w:sz w:val="24"/>
          <w:szCs w:val="24"/>
        </w:rPr>
        <w:tab/>
        <w:t>Minor injury may occur; may irritate the stomach if swallowed; may defat the skin and exacerbate existing dermatitis</w:t>
      </w:r>
    </w:p>
    <w:p w:rsidR="00DE73AF" w:rsidRPr="00DE73AF" w:rsidRDefault="00DE73AF" w:rsidP="00DE73AF">
      <w:pPr>
        <w:ind w:left="2790" w:hanging="2070"/>
        <w:contextualSpacing/>
        <w:rPr>
          <w:rFonts w:ascii="Calibri" w:eastAsia="Times New Roman" w:hAnsi="Calibri" w:cs="Tahoma"/>
          <w:color w:val="000000"/>
          <w:sz w:val="24"/>
          <w:szCs w:val="24"/>
        </w:rPr>
      </w:pPr>
      <w:r w:rsidRPr="00DE73AF">
        <w:rPr>
          <w:rFonts w:ascii="Calibri" w:eastAsia="Times New Roman" w:hAnsi="Calibri" w:cs="Tahoma"/>
          <w:color w:val="000000"/>
          <w:sz w:val="24"/>
          <w:szCs w:val="24"/>
          <w:u w:val="single"/>
        </w:rPr>
        <w:t>0 Minimal Hazard:</w:t>
      </w:r>
      <w:r w:rsidRPr="00DE73AF">
        <w:rPr>
          <w:rFonts w:ascii="Calibri" w:eastAsia="Times New Roman" w:hAnsi="Calibri" w:cs="Tahoma"/>
          <w:color w:val="000000"/>
          <w:sz w:val="24"/>
          <w:szCs w:val="24"/>
        </w:rPr>
        <w:t xml:space="preserve"> </w:t>
      </w:r>
      <w:r w:rsidRPr="00DE73AF">
        <w:rPr>
          <w:rFonts w:ascii="Calibri" w:eastAsia="Times New Roman" w:hAnsi="Calibri" w:cs="Tahoma"/>
          <w:color w:val="000000"/>
          <w:sz w:val="24"/>
          <w:szCs w:val="24"/>
        </w:rPr>
        <w:tab/>
        <w:t>No significant health risk; no effect anticipated; practically non – toxic; irritation of skin or eyes not anticipated</w:t>
      </w:r>
    </w:p>
    <w:p w:rsidR="00DE73AF" w:rsidRPr="00DE73AF" w:rsidRDefault="00DE73AF" w:rsidP="00DE73AF">
      <w:pPr>
        <w:contextualSpacing/>
        <w:rPr>
          <w:rFonts w:ascii="Calibri" w:eastAsia="Times New Roman" w:hAnsi="Calibri" w:cs="Tahoma"/>
          <w:color w:val="000000"/>
          <w:sz w:val="24"/>
          <w:szCs w:val="24"/>
        </w:rPr>
      </w:pPr>
    </w:p>
    <w:p w:rsidR="00DE73AF" w:rsidRPr="00DE73AF" w:rsidRDefault="00DE73AF" w:rsidP="00DE73AF">
      <w:pPr>
        <w:contextualSpacing/>
        <w:rPr>
          <w:rFonts w:ascii="Calibri" w:eastAsia="Times New Roman" w:hAnsi="Calibri" w:cs="Tahoma"/>
          <w:b/>
          <w:color w:val="000000"/>
          <w:sz w:val="24"/>
          <w:szCs w:val="24"/>
        </w:rPr>
      </w:pPr>
      <w:r w:rsidRPr="00DE73AF">
        <w:rPr>
          <w:rFonts w:ascii="Calibri" w:eastAsia="Times New Roman" w:hAnsi="Calibri" w:cs="Tahoma"/>
          <w:b/>
          <w:color w:val="000000"/>
          <w:sz w:val="24"/>
          <w:szCs w:val="24"/>
        </w:rPr>
        <w:t>Flammability (Red Bar)</w:t>
      </w:r>
    </w:p>
    <w:p w:rsidR="00DE73AF" w:rsidRPr="00DE73AF" w:rsidRDefault="00DE73AF" w:rsidP="00DE73AF">
      <w:pPr>
        <w:ind w:left="2790" w:hanging="2070"/>
        <w:contextualSpacing/>
        <w:rPr>
          <w:rFonts w:ascii="Calibri" w:eastAsia="Times New Roman" w:hAnsi="Calibri" w:cs="Tahoma"/>
          <w:color w:val="000000"/>
          <w:sz w:val="24"/>
          <w:szCs w:val="24"/>
        </w:rPr>
      </w:pPr>
      <w:r w:rsidRPr="00DE73AF">
        <w:rPr>
          <w:rFonts w:ascii="Calibri" w:eastAsia="Times New Roman" w:hAnsi="Calibri" w:cs="Tahoma"/>
          <w:color w:val="000000"/>
          <w:sz w:val="24"/>
          <w:szCs w:val="24"/>
          <w:u w:val="single"/>
        </w:rPr>
        <w:t>4 Severe Hazard:</w:t>
      </w:r>
      <w:r w:rsidRPr="00DE73AF">
        <w:rPr>
          <w:rFonts w:ascii="Calibri" w:eastAsia="Times New Roman" w:hAnsi="Calibri" w:cs="Tahoma"/>
          <w:color w:val="000000"/>
          <w:sz w:val="24"/>
          <w:szCs w:val="24"/>
        </w:rPr>
        <w:t xml:space="preserve">  </w:t>
      </w:r>
      <w:r w:rsidRPr="00DE73AF">
        <w:rPr>
          <w:rFonts w:ascii="Calibri" w:eastAsia="Times New Roman" w:hAnsi="Calibri" w:cs="Tahoma"/>
          <w:color w:val="000000"/>
          <w:sz w:val="24"/>
          <w:szCs w:val="24"/>
        </w:rPr>
        <w:tab/>
        <w:t>Materials that will rapidly or completely vaporize at atmospheric pressure and normal ambient temperature or that are readily dispersed in air; flammable gases; materials that ignite spontaneously when exposed to air</w:t>
      </w:r>
    </w:p>
    <w:p w:rsidR="00DE73AF" w:rsidRPr="00DE73AF" w:rsidRDefault="00DE73AF" w:rsidP="00DE73AF">
      <w:pPr>
        <w:ind w:left="2790" w:hanging="2070"/>
        <w:contextualSpacing/>
        <w:rPr>
          <w:rFonts w:ascii="Calibri" w:eastAsia="Times New Roman" w:hAnsi="Calibri" w:cs="Tahoma"/>
          <w:color w:val="000000"/>
          <w:sz w:val="24"/>
          <w:szCs w:val="24"/>
        </w:rPr>
      </w:pPr>
      <w:r w:rsidRPr="00DE73AF">
        <w:rPr>
          <w:rFonts w:ascii="Calibri" w:eastAsia="Times New Roman" w:hAnsi="Calibri" w:cs="Tahoma"/>
          <w:color w:val="000000"/>
          <w:sz w:val="24"/>
          <w:szCs w:val="24"/>
          <w:u w:val="single"/>
        </w:rPr>
        <w:t>3 Serious Hazard:</w:t>
      </w:r>
      <w:r w:rsidRPr="00DE73AF">
        <w:rPr>
          <w:rFonts w:ascii="Calibri" w:eastAsia="Times New Roman" w:hAnsi="Calibri" w:cs="Tahoma"/>
          <w:color w:val="000000"/>
          <w:sz w:val="24"/>
          <w:szCs w:val="24"/>
        </w:rPr>
        <w:t xml:space="preserve">  </w:t>
      </w:r>
      <w:r w:rsidRPr="00DE73AF">
        <w:rPr>
          <w:rFonts w:ascii="Calibri" w:eastAsia="Times New Roman" w:hAnsi="Calibri" w:cs="Tahoma"/>
          <w:color w:val="000000"/>
          <w:sz w:val="24"/>
          <w:szCs w:val="24"/>
        </w:rPr>
        <w:tab/>
        <w:t>Liquids and solids that can be ignited under almost all ambient temperature conditions; materials that produce hazardous atmospheres under almost all ambient temperatures; materials that are readily ignited under almost all conditions; materials that burn with extreme rapidity, usually by reason of self-contained oxygen</w:t>
      </w:r>
    </w:p>
    <w:p w:rsidR="00DE73AF" w:rsidRPr="00DE73AF" w:rsidRDefault="00DE73AF" w:rsidP="00DE73AF">
      <w:pPr>
        <w:ind w:left="2790" w:hanging="2070"/>
        <w:contextualSpacing/>
        <w:rPr>
          <w:rFonts w:ascii="Calibri" w:eastAsia="Times New Roman" w:hAnsi="Calibri" w:cs="Tahoma"/>
          <w:color w:val="000000"/>
          <w:sz w:val="24"/>
          <w:szCs w:val="24"/>
        </w:rPr>
      </w:pPr>
      <w:r w:rsidRPr="00DE73AF">
        <w:rPr>
          <w:rFonts w:ascii="Calibri" w:eastAsia="Times New Roman" w:hAnsi="Calibri" w:cs="Tahoma"/>
          <w:color w:val="000000"/>
          <w:sz w:val="24"/>
          <w:szCs w:val="24"/>
          <w:u w:val="single"/>
        </w:rPr>
        <w:t>2 Moderate Hazard:</w:t>
      </w:r>
      <w:r w:rsidRPr="00DE73AF">
        <w:rPr>
          <w:rFonts w:ascii="Calibri" w:eastAsia="Times New Roman" w:hAnsi="Calibri" w:cs="Tahoma"/>
          <w:color w:val="000000"/>
          <w:sz w:val="24"/>
          <w:szCs w:val="24"/>
        </w:rPr>
        <w:t xml:space="preserve">  Materials that must be moderately heated or exposed to relatively high ambient temperatures before ignition can occur; materials that normally would not form hazardous atmospheres but might under moderate heating</w:t>
      </w:r>
    </w:p>
    <w:p w:rsidR="00DE73AF" w:rsidRPr="00DE73AF" w:rsidRDefault="00DE73AF" w:rsidP="00DE73AF">
      <w:pPr>
        <w:ind w:left="2790" w:hanging="2070"/>
        <w:contextualSpacing/>
        <w:rPr>
          <w:rFonts w:ascii="Calibri" w:eastAsia="Times New Roman" w:hAnsi="Calibri" w:cs="Tahoma"/>
          <w:color w:val="000000"/>
          <w:sz w:val="24"/>
          <w:szCs w:val="24"/>
        </w:rPr>
      </w:pPr>
      <w:r w:rsidRPr="00DE73AF">
        <w:rPr>
          <w:rFonts w:ascii="Calibri" w:eastAsia="Times New Roman" w:hAnsi="Calibri" w:cs="Tahoma"/>
          <w:color w:val="000000"/>
          <w:sz w:val="24"/>
          <w:szCs w:val="24"/>
          <w:u w:val="single"/>
        </w:rPr>
        <w:t>1 Slight Hazard:</w:t>
      </w:r>
      <w:r w:rsidRPr="00DE73AF">
        <w:rPr>
          <w:rFonts w:ascii="Calibri" w:eastAsia="Times New Roman" w:hAnsi="Calibri" w:cs="Tahoma"/>
          <w:color w:val="000000"/>
          <w:sz w:val="24"/>
          <w:szCs w:val="24"/>
        </w:rPr>
        <w:t xml:space="preserve">  </w:t>
      </w:r>
      <w:r w:rsidRPr="00DE73AF">
        <w:rPr>
          <w:rFonts w:ascii="Calibri" w:eastAsia="Times New Roman" w:hAnsi="Calibri" w:cs="Tahoma"/>
          <w:color w:val="000000"/>
          <w:sz w:val="24"/>
          <w:szCs w:val="24"/>
        </w:rPr>
        <w:tab/>
        <w:t>Materials that must be preheated before ignition can occur; most ordinary combustible materials</w:t>
      </w:r>
    </w:p>
    <w:p w:rsidR="00DE73AF" w:rsidRPr="00DE73AF" w:rsidRDefault="00DE73AF" w:rsidP="00DE73AF">
      <w:pPr>
        <w:ind w:left="2790" w:hanging="2070"/>
        <w:contextualSpacing/>
        <w:rPr>
          <w:rFonts w:ascii="Calibri" w:eastAsia="Times New Roman" w:hAnsi="Calibri" w:cs="Tahoma"/>
          <w:color w:val="000000"/>
          <w:sz w:val="24"/>
          <w:szCs w:val="24"/>
        </w:rPr>
      </w:pPr>
      <w:r w:rsidRPr="00DE73AF">
        <w:rPr>
          <w:rFonts w:ascii="Calibri" w:eastAsia="Times New Roman" w:hAnsi="Calibri" w:cs="Tahoma"/>
          <w:color w:val="000000"/>
          <w:sz w:val="24"/>
          <w:szCs w:val="24"/>
          <w:u w:val="single"/>
        </w:rPr>
        <w:t>0 Minimal Hazard:</w:t>
      </w:r>
      <w:r w:rsidRPr="00DE73AF">
        <w:rPr>
          <w:rFonts w:ascii="Calibri" w:eastAsia="Times New Roman" w:hAnsi="Calibri" w:cs="Tahoma"/>
          <w:color w:val="000000"/>
          <w:sz w:val="24"/>
          <w:szCs w:val="24"/>
        </w:rPr>
        <w:t xml:space="preserve">  </w:t>
      </w:r>
      <w:r w:rsidRPr="00DE73AF">
        <w:rPr>
          <w:rFonts w:ascii="Calibri" w:eastAsia="Times New Roman" w:hAnsi="Calibri" w:cs="Tahoma"/>
          <w:color w:val="000000"/>
          <w:sz w:val="24"/>
          <w:szCs w:val="24"/>
        </w:rPr>
        <w:tab/>
        <w:t>Materials will not burn</w:t>
      </w:r>
    </w:p>
    <w:p w:rsidR="00DE73AF" w:rsidRPr="00DE73AF" w:rsidRDefault="00DE73AF" w:rsidP="00DE73AF">
      <w:pPr>
        <w:ind w:left="900" w:hanging="180"/>
        <w:contextualSpacing/>
        <w:rPr>
          <w:rFonts w:ascii="Calibri" w:eastAsia="Times New Roman" w:hAnsi="Calibri" w:cs="Tahoma"/>
          <w:color w:val="000000"/>
          <w:sz w:val="24"/>
          <w:szCs w:val="24"/>
        </w:rPr>
      </w:pPr>
    </w:p>
    <w:p w:rsidR="001C43B3" w:rsidRDefault="001C43B3" w:rsidP="00DE73AF">
      <w:pPr>
        <w:contextualSpacing/>
        <w:rPr>
          <w:rFonts w:ascii="Calibri" w:eastAsia="Times New Roman" w:hAnsi="Calibri" w:cs="Tahoma"/>
          <w:b/>
          <w:color w:val="000000"/>
          <w:sz w:val="24"/>
          <w:szCs w:val="24"/>
        </w:rPr>
      </w:pPr>
    </w:p>
    <w:p w:rsidR="001C43B3" w:rsidRDefault="001C43B3" w:rsidP="00DE73AF">
      <w:pPr>
        <w:contextualSpacing/>
        <w:rPr>
          <w:rFonts w:ascii="Calibri" w:eastAsia="Times New Roman" w:hAnsi="Calibri" w:cs="Tahoma"/>
          <w:b/>
          <w:color w:val="000000"/>
          <w:sz w:val="24"/>
          <w:szCs w:val="24"/>
        </w:rPr>
      </w:pPr>
    </w:p>
    <w:p w:rsidR="001C43B3" w:rsidRDefault="001C43B3" w:rsidP="00DE73AF">
      <w:pPr>
        <w:contextualSpacing/>
        <w:rPr>
          <w:rFonts w:ascii="Calibri" w:eastAsia="Times New Roman" w:hAnsi="Calibri" w:cs="Tahoma"/>
          <w:b/>
          <w:color w:val="000000"/>
          <w:sz w:val="24"/>
          <w:szCs w:val="24"/>
        </w:rPr>
      </w:pPr>
    </w:p>
    <w:p w:rsidR="00DE73AF" w:rsidRPr="00DE73AF" w:rsidRDefault="00DE73AF" w:rsidP="00DE73AF">
      <w:pPr>
        <w:contextualSpacing/>
        <w:rPr>
          <w:rFonts w:ascii="Calibri" w:eastAsia="Times New Roman" w:hAnsi="Calibri" w:cs="Tahoma"/>
          <w:b/>
          <w:color w:val="000000"/>
          <w:sz w:val="24"/>
          <w:szCs w:val="24"/>
        </w:rPr>
      </w:pPr>
      <w:r w:rsidRPr="00DE73AF">
        <w:rPr>
          <w:rFonts w:ascii="Calibri" w:eastAsia="Times New Roman" w:hAnsi="Calibri" w:cs="Tahoma"/>
          <w:b/>
          <w:color w:val="000000"/>
          <w:sz w:val="24"/>
          <w:szCs w:val="24"/>
        </w:rPr>
        <w:lastRenderedPageBreak/>
        <w:t>Instability and Physical Hazard (Yellow or Orange Bar)</w:t>
      </w:r>
    </w:p>
    <w:p w:rsidR="00DE73AF" w:rsidRPr="00DE73AF" w:rsidRDefault="00DE73AF" w:rsidP="00DE73AF">
      <w:pPr>
        <w:ind w:left="2790" w:hanging="2070"/>
        <w:contextualSpacing/>
        <w:rPr>
          <w:rFonts w:ascii="Calibri" w:eastAsia="Times New Roman" w:hAnsi="Calibri" w:cs="Tahoma"/>
          <w:color w:val="000000"/>
          <w:sz w:val="24"/>
          <w:szCs w:val="24"/>
        </w:rPr>
      </w:pPr>
      <w:r w:rsidRPr="00DE73AF">
        <w:rPr>
          <w:rFonts w:ascii="Calibri" w:eastAsia="Times New Roman" w:hAnsi="Calibri" w:cs="Tahoma"/>
          <w:color w:val="000000"/>
          <w:sz w:val="24"/>
          <w:szCs w:val="24"/>
          <w:u w:val="single"/>
        </w:rPr>
        <w:t>4 Severe Hazard:</w:t>
      </w:r>
      <w:r w:rsidRPr="00DE73AF">
        <w:rPr>
          <w:rFonts w:ascii="Calibri" w:eastAsia="Times New Roman" w:hAnsi="Calibri" w:cs="Tahoma"/>
          <w:color w:val="000000"/>
          <w:sz w:val="24"/>
          <w:szCs w:val="24"/>
        </w:rPr>
        <w:t xml:space="preserve"> </w:t>
      </w:r>
      <w:r w:rsidRPr="00DE73AF">
        <w:rPr>
          <w:rFonts w:ascii="Calibri" w:eastAsia="Times New Roman" w:hAnsi="Calibri" w:cs="Tahoma"/>
          <w:color w:val="000000"/>
          <w:sz w:val="24"/>
          <w:szCs w:val="24"/>
        </w:rPr>
        <w:tab/>
        <w:t>Materials that are readily capable of explosive water reaction; detonation or explosive decomposition; polymerization, or self-reactions at normal temperature and pressure</w:t>
      </w:r>
    </w:p>
    <w:p w:rsidR="00DE73AF" w:rsidRPr="00DE73AF" w:rsidRDefault="00DE73AF" w:rsidP="00DE73AF">
      <w:pPr>
        <w:ind w:left="2790" w:hanging="2070"/>
        <w:contextualSpacing/>
        <w:rPr>
          <w:rFonts w:ascii="Calibri" w:eastAsia="Times New Roman" w:hAnsi="Calibri" w:cs="Tahoma"/>
          <w:color w:val="000000"/>
          <w:sz w:val="24"/>
          <w:szCs w:val="24"/>
        </w:rPr>
      </w:pPr>
      <w:r w:rsidRPr="00DE73AF">
        <w:rPr>
          <w:rFonts w:ascii="Calibri" w:eastAsia="Times New Roman" w:hAnsi="Calibri" w:cs="Tahoma"/>
          <w:color w:val="000000"/>
          <w:sz w:val="24"/>
          <w:szCs w:val="24"/>
          <w:u w:val="single"/>
        </w:rPr>
        <w:t>3 Serious Hazard:</w:t>
      </w:r>
      <w:r w:rsidRPr="00DE73AF">
        <w:rPr>
          <w:rFonts w:ascii="Calibri" w:eastAsia="Times New Roman" w:hAnsi="Calibri" w:cs="Tahoma"/>
          <w:color w:val="000000"/>
          <w:sz w:val="24"/>
          <w:szCs w:val="24"/>
        </w:rPr>
        <w:t xml:space="preserve">  </w:t>
      </w:r>
      <w:r w:rsidRPr="00DE73AF">
        <w:rPr>
          <w:rFonts w:ascii="Calibri" w:eastAsia="Times New Roman" w:hAnsi="Calibri" w:cs="Tahoma"/>
          <w:color w:val="000000"/>
          <w:sz w:val="24"/>
          <w:szCs w:val="24"/>
        </w:rPr>
        <w:tab/>
        <w:t>Materials that my form explosive mixtures with water and are capable of detonation or explosive reaction in the presence of a strong initiating source; materials ma polymerize, decompose, self-react, or undergo other chemical change at normal temperature and pressure with moderate risk of explosion</w:t>
      </w:r>
    </w:p>
    <w:p w:rsidR="00DE73AF" w:rsidRPr="00DE73AF" w:rsidRDefault="00DE73AF" w:rsidP="00DE73AF">
      <w:pPr>
        <w:ind w:left="2790" w:hanging="2070"/>
        <w:contextualSpacing/>
        <w:rPr>
          <w:rFonts w:ascii="Calibri" w:eastAsia="Times New Roman" w:hAnsi="Calibri" w:cs="Tahoma"/>
          <w:color w:val="000000"/>
          <w:sz w:val="24"/>
          <w:szCs w:val="24"/>
        </w:rPr>
      </w:pPr>
      <w:r w:rsidRPr="00DE73AF">
        <w:rPr>
          <w:rFonts w:ascii="Calibri" w:eastAsia="Times New Roman" w:hAnsi="Calibri" w:cs="Tahoma"/>
          <w:color w:val="000000"/>
          <w:sz w:val="24"/>
          <w:szCs w:val="24"/>
          <w:u w:val="single"/>
        </w:rPr>
        <w:t>2 Moderate Hazard:</w:t>
      </w:r>
      <w:r w:rsidRPr="00DE73AF">
        <w:rPr>
          <w:rFonts w:ascii="Calibri" w:eastAsia="Times New Roman" w:hAnsi="Calibri" w:cs="Tahoma"/>
          <w:color w:val="000000"/>
          <w:sz w:val="24"/>
          <w:szCs w:val="24"/>
        </w:rPr>
        <w:t xml:space="preserve">  Materials that are unstable and may undergo violent chemical changes at normal temperature and pressure with low risk for explosion; materials may react violently with water to form peroxides upon exposure to air</w:t>
      </w:r>
    </w:p>
    <w:p w:rsidR="00DE73AF" w:rsidRPr="00DE73AF" w:rsidRDefault="00DE73AF" w:rsidP="00DE73AF">
      <w:pPr>
        <w:ind w:left="2790" w:hanging="2070"/>
        <w:contextualSpacing/>
        <w:rPr>
          <w:rFonts w:ascii="Calibri" w:eastAsia="Times New Roman" w:hAnsi="Calibri" w:cs="Tahoma"/>
          <w:color w:val="000000"/>
          <w:sz w:val="24"/>
          <w:szCs w:val="24"/>
        </w:rPr>
      </w:pPr>
      <w:r w:rsidRPr="00DE73AF">
        <w:rPr>
          <w:rFonts w:ascii="Calibri" w:eastAsia="Times New Roman" w:hAnsi="Calibri" w:cs="Tahoma"/>
          <w:color w:val="000000"/>
          <w:sz w:val="24"/>
          <w:szCs w:val="24"/>
          <w:u w:val="single"/>
        </w:rPr>
        <w:t>1 Slight Hazard:</w:t>
      </w:r>
      <w:r w:rsidRPr="00DE73AF">
        <w:rPr>
          <w:rFonts w:ascii="Calibri" w:eastAsia="Times New Roman" w:hAnsi="Calibri" w:cs="Tahoma"/>
          <w:color w:val="000000"/>
          <w:sz w:val="24"/>
          <w:szCs w:val="24"/>
        </w:rPr>
        <w:t xml:space="preserve"> </w:t>
      </w:r>
      <w:r w:rsidRPr="00DE73AF">
        <w:rPr>
          <w:rFonts w:ascii="Calibri" w:eastAsia="Times New Roman" w:hAnsi="Calibri" w:cs="Tahoma"/>
          <w:color w:val="000000"/>
          <w:sz w:val="24"/>
          <w:szCs w:val="24"/>
        </w:rPr>
        <w:tab/>
        <w:t>Materials that are normally stable but can become unstable (self-react) at high temperatures and pressures; materials may react non-violently with water or undergo hazardous polymerization in the absence of inhibitors</w:t>
      </w:r>
    </w:p>
    <w:p w:rsidR="00DE73AF" w:rsidRDefault="00DE73AF" w:rsidP="00DE73AF">
      <w:pPr>
        <w:ind w:left="2790" w:hanging="2070"/>
        <w:contextualSpacing/>
        <w:rPr>
          <w:rFonts w:ascii="Calibri" w:eastAsia="Times New Roman" w:hAnsi="Calibri" w:cs="Tahoma"/>
          <w:color w:val="000000"/>
          <w:sz w:val="24"/>
          <w:szCs w:val="24"/>
        </w:rPr>
      </w:pPr>
      <w:r w:rsidRPr="00DE73AF">
        <w:rPr>
          <w:rFonts w:ascii="Calibri" w:eastAsia="Times New Roman" w:hAnsi="Calibri" w:cs="Tahoma"/>
          <w:color w:val="000000"/>
          <w:sz w:val="24"/>
          <w:szCs w:val="24"/>
          <w:u w:val="single"/>
        </w:rPr>
        <w:t>0 Minimal Hazard:</w:t>
      </w:r>
      <w:r w:rsidRPr="00DE73AF">
        <w:rPr>
          <w:rFonts w:ascii="Calibri" w:eastAsia="Times New Roman" w:hAnsi="Calibri" w:cs="Tahoma"/>
          <w:color w:val="000000"/>
          <w:sz w:val="24"/>
          <w:szCs w:val="24"/>
        </w:rPr>
        <w:t xml:space="preserve">  </w:t>
      </w:r>
      <w:r w:rsidRPr="00DE73AF">
        <w:rPr>
          <w:rFonts w:ascii="Calibri" w:eastAsia="Times New Roman" w:hAnsi="Calibri" w:cs="Tahoma"/>
          <w:color w:val="000000"/>
          <w:sz w:val="24"/>
          <w:szCs w:val="24"/>
        </w:rPr>
        <w:tab/>
        <w:t>Materials that are normally stable, even under fore conditions, and will wont react with water; polymerize; decompose; condense, or self-react</w:t>
      </w:r>
    </w:p>
    <w:p w:rsidR="00191383" w:rsidRDefault="00191383" w:rsidP="00DE73AF">
      <w:pPr>
        <w:ind w:left="2790" w:hanging="2070"/>
        <w:contextualSpacing/>
        <w:rPr>
          <w:rFonts w:ascii="Calibri" w:eastAsia="Times New Roman" w:hAnsi="Calibri" w:cs="Tahoma"/>
          <w:color w:val="000000"/>
          <w:sz w:val="24"/>
          <w:szCs w:val="24"/>
        </w:rPr>
      </w:pPr>
    </w:p>
    <w:p w:rsidR="00191383" w:rsidRDefault="00191383" w:rsidP="00DE73AF">
      <w:pPr>
        <w:ind w:left="2790" w:hanging="2070"/>
        <w:contextualSpacing/>
        <w:rPr>
          <w:rFonts w:ascii="Calibri" w:eastAsia="Times New Roman" w:hAnsi="Calibri" w:cs="Tahoma"/>
          <w:color w:val="000000"/>
          <w:sz w:val="24"/>
          <w:szCs w:val="24"/>
        </w:rPr>
      </w:pPr>
    </w:p>
    <w:p w:rsidR="00191383" w:rsidRDefault="00191383" w:rsidP="00DE73AF">
      <w:pPr>
        <w:ind w:left="2790" w:hanging="2070"/>
        <w:contextualSpacing/>
        <w:rPr>
          <w:rFonts w:ascii="Calibri" w:eastAsia="Times New Roman" w:hAnsi="Calibri" w:cs="Tahoma"/>
          <w:color w:val="000000"/>
          <w:sz w:val="24"/>
          <w:szCs w:val="24"/>
        </w:rPr>
      </w:pPr>
    </w:p>
    <w:p w:rsidR="00191383" w:rsidRDefault="00191383" w:rsidP="00DE73AF">
      <w:pPr>
        <w:ind w:left="2790" w:hanging="2070"/>
        <w:contextualSpacing/>
        <w:rPr>
          <w:rFonts w:ascii="Calibri" w:eastAsia="Times New Roman" w:hAnsi="Calibri" w:cs="Tahoma"/>
          <w:color w:val="000000"/>
          <w:sz w:val="24"/>
          <w:szCs w:val="24"/>
        </w:rPr>
      </w:pPr>
    </w:p>
    <w:p w:rsidR="00191383" w:rsidRDefault="00191383" w:rsidP="00DE73AF">
      <w:pPr>
        <w:ind w:left="2790" w:hanging="2070"/>
        <w:contextualSpacing/>
        <w:rPr>
          <w:rFonts w:ascii="Calibri" w:eastAsia="Times New Roman" w:hAnsi="Calibri" w:cs="Tahoma"/>
          <w:color w:val="000000"/>
          <w:sz w:val="24"/>
          <w:szCs w:val="24"/>
        </w:rPr>
      </w:pPr>
    </w:p>
    <w:p w:rsidR="00191383" w:rsidRDefault="00191383" w:rsidP="00DE73AF">
      <w:pPr>
        <w:ind w:left="2790" w:hanging="2070"/>
        <w:contextualSpacing/>
        <w:rPr>
          <w:rFonts w:ascii="Calibri" w:eastAsia="Times New Roman" w:hAnsi="Calibri" w:cs="Tahoma"/>
          <w:color w:val="000000"/>
          <w:sz w:val="24"/>
          <w:szCs w:val="24"/>
        </w:rPr>
      </w:pPr>
    </w:p>
    <w:p w:rsidR="00191383" w:rsidRDefault="00191383" w:rsidP="00DE73AF">
      <w:pPr>
        <w:ind w:left="2790" w:hanging="2070"/>
        <w:contextualSpacing/>
        <w:rPr>
          <w:rFonts w:ascii="Calibri" w:eastAsia="Times New Roman" w:hAnsi="Calibri" w:cs="Tahoma"/>
          <w:color w:val="000000"/>
          <w:sz w:val="24"/>
          <w:szCs w:val="24"/>
        </w:rPr>
      </w:pPr>
    </w:p>
    <w:p w:rsidR="00191383" w:rsidRDefault="00191383" w:rsidP="00DE73AF">
      <w:pPr>
        <w:ind w:left="2790" w:hanging="2070"/>
        <w:contextualSpacing/>
        <w:rPr>
          <w:rFonts w:ascii="Calibri" w:eastAsia="Times New Roman" w:hAnsi="Calibri" w:cs="Tahoma"/>
          <w:color w:val="000000"/>
          <w:sz w:val="24"/>
          <w:szCs w:val="24"/>
        </w:rPr>
      </w:pPr>
    </w:p>
    <w:p w:rsidR="00191383" w:rsidRDefault="00191383" w:rsidP="00DE73AF">
      <w:pPr>
        <w:ind w:left="2790" w:hanging="2070"/>
        <w:contextualSpacing/>
        <w:rPr>
          <w:rFonts w:ascii="Calibri" w:eastAsia="Times New Roman" w:hAnsi="Calibri" w:cs="Tahoma"/>
          <w:color w:val="000000"/>
          <w:sz w:val="24"/>
          <w:szCs w:val="24"/>
        </w:rPr>
      </w:pPr>
    </w:p>
    <w:p w:rsidR="00191383" w:rsidRDefault="00191383" w:rsidP="00DE73AF">
      <w:pPr>
        <w:ind w:left="2790" w:hanging="2070"/>
        <w:contextualSpacing/>
        <w:rPr>
          <w:rFonts w:ascii="Calibri" w:eastAsia="Times New Roman" w:hAnsi="Calibri" w:cs="Tahoma"/>
          <w:color w:val="000000"/>
          <w:sz w:val="24"/>
          <w:szCs w:val="24"/>
        </w:rPr>
      </w:pPr>
    </w:p>
    <w:p w:rsidR="00191383" w:rsidRDefault="00191383" w:rsidP="00DE73AF">
      <w:pPr>
        <w:ind w:left="2790" w:hanging="2070"/>
        <w:contextualSpacing/>
        <w:rPr>
          <w:rFonts w:ascii="Calibri" w:eastAsia="Times New Roman" w:hAnsi="Calibri" w:cs="Tahoma"/>
          <w:color w:val="000000"/>
          <w:sz w:val="24"/>
          <w:szCs w:val="24"/>
        </w:rPr>
      </w:pPr>
    </w:p>
    <w:p w:rsidR="00191383" w:rsidRDefault="00191383" w:rsidP="00DE73AF">
      <w:pPr>
        <w:ind w:left="2790" w:hanging="2070"/>
        <w:contextualSpacing/>
        <w:rPr>
          <w:rFonts w:ascii="Calibri" w:eastAsia="Times New Roman" w:hAnsi="Calibri" w:cs="Tahoma"/>
          <w:color w:val="000000"/>
          <w:sz w:val="24"/>
          <w:szCs w:val="24"/>
        </w:rPr>
      </w:pPr>
    </w:p>
    <w:p w:rsidR="00191383" w:rsidRDefault="00191383" w:rsidP="00DE73AF">
      <w:pPr>
        <w:ind w:left="2790" w:hanging="2070"/>
        <w:contextualSpacing/>
        <w:rPr>
          <w:rFonts w:ascii="Calibri" w:eastAsia="Times New Roman" w:hAnsi="Calibri" w:cs="Tahoma"/>
          <w:color w:val="000000"/>
          <w:sz w:val="24"/>
          <w:szCs w:val="24"/>
        </w:rPr>
      </w:pPr>
    </w:p>
    <w:p w:rsidR="00191383" w:rsidRDefault="00191383" w:rsidP="00DE73AF">
      <w:pPr>
        <w:ind w:left="2790" w:hanging="2070"/>
        <w:contextualSpacing/>
        <w:rPr>
          <w:rFonts w:ascii="Calibri" w:eastAsia="Times New Roman" w:hAnsi="Calibri" w:cs="Tahoma"/>
          <w:color w:val="000000"/>
          <w:sz w:val="24"/>
          <w:szCs w:val="24"/>
        </w:rPr>
      </w:pPr>
    </w:p>
    <w:p w:rsidR="00191383" w:rsidRDefault="00191383" w:rsidP="00DE73AF">
      <w:pPr>
        <w:ind w:left="2790" w:hanging="2070"/>
        <w:contextualSpacing/>
        <w:rPr>
          <w:rFonts w:ascii="Calibri" w:eastAsia="Times New Roman" w:hAnsi="Calibri" w:cs="Tahoma"/>
          <w:color w:val="000000"/>
          <w:sz w:val="24"/>
          <w:szCs w:val="24"/>
        </w:rPr>
      </w:pPr>
    </w:p>
    <w:p w:rsidR="00191383" w:rsidRDefault="00191383" w:rsidP="00DE73AF">
      <w:pPr>
        <w:ind w:left="2790" w:hanging="2070"/>
        <w:contextualSpacing/>
        <w:rPr>
          <w:rFonts w:ascii="Calibri" w:eastAsia="Times New Roman" w:hAnsi="Calibri" w:cs="Tahoma"/>
          <w:color w:val="000000"/>
          <w:sz w:val="24"/>
          <w:szCs w:val="24"/>
        </w:rPr>
      </w:pPr>
    </w:p>
    <w:p w:rsidR="00191383" w:rsidRPr="00DE73AF" w:rsidRDefault="00191383" w:rsidP="00191383">
      <w:pPr>
        <w:ind w:left="900" w:hanging="900"/>
        <w:contextualSpacing/>
        <w:jc w:val="center"/>
        <w:rPr>
          <w:rFonts w:ascii="Calibri" w:eastAsia="Times New Roman" w:hAnsi="Calibri" w:cs="Tahoma"/>
          <w:b/>
          <w:color w:val="000000"/>
          <w:sz w:val="48"/>
          <w:szCs w:val="28"/>
        </w:rPr>
      </w:pPr>
      <w:r w:rsidRPr="00191383">
        <w:rPr>
          <w:rFonts w:ascii="Calibri" w:eastAsia="Times New Roman" w:hAnsi="Calibri" w:cs="Tahoma"/>
          <w:b/>
          <w:color w:val="000000"/>
          <w:sz w:val="48"/>
          <w:szCs w:val="28"/>
        </w:rPr>
        <w:lastRenderedPageBreak/>
        <w:t>GHS Labeling System</w:t>
      </w:r>
    </w:p>
    <w:p w:rsidR="00DE73AF" w:rsidRDefault="00191383" w:rsidP="00DE73AF">
      <w:pPr>
        <w:contextualSpacing/>
        <w:jc w:val="center"/>
        <w:rPr>
          <w:rFonts w:ascii="Calibri" w:eastAsia="Times New Roman" w:hAnsi="Calibri" w:cs="Tahoma"/>
          <w:b/>
          <w:color w:val="000000"/>
          <w:sz w:val="28"/>
          <w:szCs w:val="28"/>
        </w:rPr>
      </w:pPr>
      <w:r>
        <w:rPr>
          <w:rFonts w:cs="Helvetica"/>
          <w:noProof/>
          <w:sz w:val="24"/>
          <w:szCs w:val="24"/>
        </w:rPr>
        <w:drawing>
          <wp:inline distT="0" distB="0" distL="0" distR="0" wp14:anchorId="65C27837" wp14:editId="708AD475">
            <wp:extent cx="5769864" cy="3895344"/>
            <wp:effectExtent l="0" t="0" r="254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_label_ammonia.jpg"/>
                    <pic:cNvPicPr/>
                  </pic:nvPicPr>
                  <pic:blipFill>
                    <a:blip r:embed="rId9">
                      <a:extLst>
                        <a:ext uri="{28A0092B-C50C-407E-A947-70E740481C1C}">
                          <a14:useLocalDpi xmlns:a14="http://schemas.microsoft.com/office/drawing/2010/main" val="0"/>
                        </a:ext>
                      </a:extLst>
                    </a:blip>
                    <a:stretch>
                      <a:fillRect/>
                    </a:stretch>
                  </pic:blipFill>
                  <pic:spPr>
                    <a:xfrm>
                      <a:off x="0" y="0"/>
                      <a:ext cx="5769864" cy="3895344"/>
                    </a:xfrm>
                    <a:prstGeom prst="rect">
                      <a:avLst/>
                    </a:prstGeom>
                  </pic:spPr>
                </pic:pic>
              </a:graphicData>
            </a:graphic>
          </wp:inline>
        </w:drawing>
      </w:r>
    </w:p>
    <w:p w:rsidR="00191383" w:rsidRPr="00191383" w:rsidRDefault="00191383" w:rsidP="00191383">
      <w:pPr>
        <w:rPr>
          <w:rFonts w:ascii="Calibri" w:eastAsia="Times New Roman" w:hAnsi="Calibri" w:cs="Tahoma"/>
          <w:color w:val="000000"/>
          <w:sz w:val="24"/>
          <w:szCs w:val="24"/>
        </w:rPr>
      </w:pPr>
      <w:r w:rsidRPr="00191383">
        <w:rPr>
          <w:rFonts w:ascii="Calibri" w:eastAsia="Times New Roman" w:hAnsi="Calibri" w:cs="Tahoma"/>
          <w:color w:val="000000"/>
          <w:sz w:val="24"/>
          <w:szCs w:val="24"/>
        </w:rPr>
        <w:t>The Globally Harmonized System of Classification and Labeling of Chemicals, often abbreviated GHS, is an effort to create a world-wide, universal chemical hazard communication and container labeling system. This harmonized and consistent approach is expected to have benefits both in terms of worker protection and trade.</w:t>
      </w:r>
    </w:p>
    <w:p w:rsidR="00191383" w:rsidRPr="00191383" w:rsidRDefault="00191383" w:rsidP="00191383">
      <w:pPr>
        <w:rPr>
          <w:rFonts w:ascii="Calibri" w:eastAsia="Times New Roman" w:hAnsi="Calibri" w:cs="Tahoma"/>
          <w:color w:val="000000"/>
          <w:sz w:val="24"/>
          <w:szCs w:val="24"/>
        </w:rPr>
      </w:pPr>
      <w:r w:rsidRPr="00191383">
        <w:rPr>
          <w:rFonts w:ascii="Calibri" w:eastAsia="Times New Roman" w:hAnsi="Calibri" w:cs="Tahoma"/>
          <w:color w:val="000000"/>
          <w:sz w:val="24"/>
          <w:szCs w:val="24"/>
        </w:rPr>
        <w:t>GHS Labels have six required elements:</w:t>
      </w:r>
    </w:p>
    <w:p w:rsidR="00191383" w:rsidRPr="00191383" w:rsidRDefault="00191383" w:rsidP="00191383">
      <w:pPr>
        <w:numPr>
          <w:ilvl w:val="0"/>
          <w:numId w:val="3"/>
        </w:numPr>
        <w:contextualSpacing/>
        <w:rPr>
          <w:rFonts w:eastAsia="Times New Roman" w:cs="Tahoma"/>
          <w:color w:val="000000"/>
          <w:sz w:val="24"/>
          <w:szCs w:val="24"/>
        </w:rPr>
      </w:pPr>
      <w:r w:rsidRPr="00191383">
        <w:rPr>
          <w:rFonts w:eastAsia="Times New Roman" w:cs="Tahoma"/>
          <w:color w:val="000000"/>
          <w:sz w:val="24"/>
          <w:szCs w:val="24"/>
        </w:rPr>
        <w:t>Product identifier</w:t>
      </w:r>
    </w:p>
    <w:p w:rsidR="00191383" w:rsidRPr="00191383" w:rsidRDefault="00191383" w:rsidP="00191383">
      <w:pPr>
        <w:numPr>
          <w:ilvl w:val="0"/>
          <w:numId w:val="3"/>
        </w:numPr>
        <w:contextualSpacing/>
        <w:rPr>
          <w:rFonts w:eastAsia="Times New Roman" w:cs="Tahoma"/>
          <w:color w:val="000000"/>
          <w:sz w:val="24"/>
          <w:szCs w:val="24"/>
        </w:rPr>
      </w:pPr>
      <w:r w:rsidRPr="00191383">
        <w:rPr>
          <w:rFonts w:eastAsia="Times New Roman" w:cs="Tahoma"/>
          <w:color w:val="000000"/>
          <w:sz w:val="24"/>
          <w:szCs w:val="24"/>
        </w:rPr>
        <w:t>Pictogram</w:t>
      </w:r>
    </w:p>
    <w:p w:rsidR="00191383" w:rsidRPr="00191383" w:rsidRDefault="00191383" w:rsidP="00191383">
      <w:pPr>
        <w:numPr>
          <w:ilvl w:val="0"/>
          <w:numId w:val="3"/>
        </w:numPr>
        <w:contextualSpacing/>
        <w:rPr>
          <w:rFonts w:eastAsia="Times New Roman" w:cs="Tahoma"/>
          <w:color w:val="000000"/>
          <w:sz w:val="24"/>
          <w:szCs w:val="24"/>
        </w:rPr>
      </w:pPr>
      <w:r w:rsidRPr="00191383">
        <w:rPr>
          <w:rFonts w:eastAsia="Times New Roman" w:cs="Tahoma"/>
          <w:color w:val="000000"/>
          <w:sz w:val="24"/>
          <w:szCs w:val="24"/>
        </w:rPr>
        <w:t>Signal word</w:t>
      </w:r>
    </w:p>
    <w:p w:rsidR="00191383" w:rsidRPr="00191383" w:rsidRDefault="00191383" w:rsidP="00191383">
      <w:pPr>
        <w:numPr>
          <w:ilvl w:val="0"/>
          <w:numId w:val="3"/>
        </w:numPr>
        <w:contextualSpacing/>
        <w:rPr>
          <w:rFonts w:eastAsia="Times New Roman" w:cs="Tahoma"/>
          <w:color w:val="000000"/>
          <w:sz w:val="24"/>
          <w:szCs w:val="24"/>
        </w:rPr>
      </w:pPr>
      <w:r w:rsidRPr="00191383">
        <w:rPr>
          <w:rFonts w:eastAsia="Times New Roman" w:cs="Tahoma"/>
          <w:color w:val="000000"/>
          <w:sz w:val="24"/>
          <w:szCs w:val="24"/>
        </w:rPr>
        <w:t>Hazard statement(s)</w:t>
      </w:r>
    </w:p>
    <w:p w:rsidR="00191383" w:rsidRPr="00191383" w:rsidRDefault="00191383" w:rsidP="00191383">
      <w:pPr>
        <w:numPr>
          <w:ilvl w:val="0"/>
          <w:numId w:val="3"/>
        </w:numPr>
        <w:contextualSpacing/>
        <w:rPr>
          <w:rFonts w:eastAsia="Times New Roman" w:cs="Tahoma"/>
          <w:color w:val="000000"/>
          <w:sz w:val="24"/>
          <w:szCs w:val="24"/>
        </w:rPr>
      </w:pPr>
      <w:r w:rsidRPr="00191383">
        <w:rPr>
          <w:rFonts w:eastAsia="Times New Roman" w:cs="Tahoma"/>
          <w:color w:val="000000"/>
          <w:sz w:val="24"/>
          <w:szCs w:val="24"/>
        </w:rPr>
        <w:t>Precautionary statement</w:t>
      </w:r>
    </w:p>
    <w:p w:rsidR="00191383" w:rsidRPr="00191383" w:rsidRDefault="00191383" w:rsidP="00191383">
      <w:pPr>
        <w:numPr>
          <w:ilvl w:val="0"/>
          <w:numId w:val="3"/>
        </w:numPr>
        <w:contextualSpacing/>
        <w:rPr>
          <w:rFonts w:eastAsia="Times New Roman" w:cs="Tahoma"/>
          <w:color w:val="000000"/>
          <w:sz w:val="24"/>
          <w:szCs w:val="24"/>
        </w:rPr>
      </w:pPr>
      <w:r w:rsidRPr="00191383">
        <w:rPr>
          <w:rFonts w:eastAsia="Times New Roman" w:cs="Tahoma"/>
          <w:color w:val="000000"/>
          <w:sz w:val="24"/>
          <w:szCs w:val="24"/>
        </w:rPr>
        <w:t>Supplier Identification</w:t>
      </w:r>
    </w:p>
    <w:p w:rsidR="00191383" w:rsidRPr="00191383" w:rsidRDefault="00191383" w:rsidP="00191383">
      <w:pPr>
        <w:rPr>
          <w:rFonts w:ascii="Calibri" w:eastAsia="Times New Roman" w:hAnsi="Calibri" w:cs="Tahoma"/>
          <w:color w:val="000000"/>
          <w:sz w:val="24"/>
          <w:szCs w:val="24"/>
        </w:rPr>
      </w:pPr>
    </w:p>
    <w:p w:rsidR="00191383" w:rsidRPr="00191383" w:rsidRDefault="00191383" w:rsidP="00191383">
      <w:pPr>
        <w:rPr>
          <w:rFonts w:ascii="Calibri" w:eastAsia="Times New Roman" w:hAnsi="Calibri" w:cs="Tahoma"/>
          <w:color w:val="000000"/>
          <w:sz w:val="24"/>
          <w:szCs w:val="24"/>
        </w:rPr>
      </w:pPr>
    </w:p>
    <w:p w:rsidR="00191383" w:rsidRPr="00191383" w:rsidRDefault="00191383" w:rsidP="00191383">
      <w:pPr>
        <w:rPr>
          <w:rFonts w:ascii="Calibri" w:eastAsia="Times New Roman" w:hAnsi="Calibri" w:cs="Tahoma"/>
          <w:b/>
          <w:color w:val="000000"/>
          <w:sz w:val="24"/>
          <w:szCs w:val="24"/>
        </w:rPr>
      </w:pPr>
      <w:r w:rsidRPr="00191383">
        <w:rPr>
          <w:rFonts w:ascii="Calibri" w:eastAsia="Times New Roman" w:hAnsi="Calibri" w:cs="Tahoma"/>
          <w:b/>
          <w:color w:val="000000"/>
          <w:sz w:val="24"/>
          <w:szCs w:val="24"/>
        </w:rPr>
        <w:lastRenderedPageBreak/>
        <w:t>Product Identifier:</w:t>
      </w:r>
    </w:p>
    <w:p w:rsidR="00191383" w:rsidRPr="00191383" w:rsidRDefault="00191383" w:rsidP="00191383">
      <w:pPr>
        <w:rPr>
          <w:rFonts w:ascii="Calibri" w:eastAsia="Times New Roman" w:hAnsi="Calibri" w:cs="Tahoma"/>
          <w:color w:val="000000"/>
          <w:sz w:val="24"/>
          <w:szCs w:val="24"/>
        </w:rPr>
      </w:pPr>
      <w:r w:rsidRPr="00191383">
        <w:rPr>
          <w:rFonts w:ascii="Calibri" w:eastAsia="Times New Roman" w:hAnsi="Calibri" w:cs="Tahoma"/>
          <w:color w:val="000000"/>
          <w:sz w:val="24"/>
          <w:szCs w:val="24"/>
        </w:rPr>
        <w:t>The product identifier is the name or number used on the label and on the SDS.  It can be a chemical name, a product name or some other unique identifier that allows you to locate the SDS quickly.</w:t>
      </w:r>
    </w:p>
    <w:p w:rsidR="00191383" w:rsidRPr="00191383" w:rsidRDefault="00191383" w:rsidP="00191383">
      <w:pPr>
        <w:rPr>
          <w:rFonts w:ascii="Calibri" w:eastAsia="Times New Roman" w:hAnsi="Calibri" w:cs="Tahoma"/>
          <w:b/>
          <w:color w:val="000000"/>
          <w:sz w:val="24"/>
          <w:szCs w:val="24"/>
        </w:rPr>
      </w:pPr>
      <w:r w:rsidRPr="00191383">
        <w:rPr>
          <w:rFonts w:ascii="Calibri" w:eastAsia="Times New Roman" w:hAnsi="Calibri" w:cs="Tahoma"/>
          <w:b/>
          <w:color w:val="000000"/>
          <w:sz w:val="24"/>
          <w:szCs w:val="24"/>
        </w:rPr>
        <w:t>Pictograms:</w:t>
      </w:r>
    </w:p>
    <w:p w:rsidR="00191383" w:rsidRPr="00191383" w:rsidRDefault="00191383" w:rsidP="00191383">
      <w:pPr>
        <w:rPr>
          <w:rFonts w:ascii="Calibri" w:eastAsia="Times New Roman" w:hAnsi="Calibri" w:cs="Tahoma"/>
          <w:color w:val="000000"/>
          <w:sz w:val="24"/>
          <w:szCs w:val="24"/>
        </w:rPr>
      </w:pPr>
      <w:r w:rsidRPr="00191383">
        <w:rPr>
          <w:rFonts w:ascii="Calibri" w:eastAsia="Times New Roman" w:hAnsi="Calibri" w:cs="Tahoma"/>
          <w:color w:val="000000"/>
          <w:sz w:val="24"/>
          <w:szCs w:val="24"/>
        </w:rPr>
        <w:t>GHS pictogram are standardized symbols on a white background with a red border that are intended to convey specific information about the hazards of a chemical.  The pictograms which appear on the label are determined by the chemical’s hazard classification.  The picture below shows the pictograms used on GHS Labels and explains what the pictograms represent.</w:t>
      </w:r>
    </w:p>
    <w:p w:rsidR="00191383" w:rsidRPr="00191383" w:rsidRDefault="00191383" w:rsidP="00191383">
      <w:pPr>
        <w:jc w:val="center"/>
        <w:rPr>
          <w:rFonts w:ascii="Calibri" w:eastAsia="Times New Roman" w:hAnsi="Calibri" w:cs="Tahoma"/>
          <w:color w:val="000000"/>
        </w:rPr>
      </w:pPr>
      <w:r w:rsidRPr="00191383">
        <w:rPr>
          <w:rFonts w:ascii="Calibri" w:eastAsia="Times New Roman" w:hAnsi="Calibri" w:cs="Tahoma"/>
          <w:noProof/>
          <w:color w:val="000000"/>
        </w:rPr>
        <w:drawing>
          <wp:inline distT="0" distB="0" distL="0" distR="0" wp14:anchorId="6CA115D5" wp14:editId="7ACF86CF">
            <wp:extent cx="5509846" cy="3856189"/>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grams.JPG"/>
                    <pic:cNvPicPr/>
                  </pic:nvPicPr>
                  <pic:blipFill>
                    <a:blip r:embed="rId10">
                      <a:extLst>
                        <a:ext uri="{28A0092B-C50C-407E-A947-70E740481C1C}">
                          <a14:useLocalDpi xmlns:a14="http://schemas.microsoft.com/office/drawing/2010/main" val="0"/>
                        </a:ext>
                      </a:extLst>
                    </a:blip>
                    <a:stretch>
                      <a:fillRect/>
                    </a:stretch>
                  </pic:blipFill>
                  <pic:spPr>
                    <a:xfrm>
                      <a:off x="0" y="0"/>
                      <a:ext cx="5519904" cy="3863229"/>
                    </a:xfrm>
                    <a:prstGeom prst="rect">
                      <a:avLst/>
                    </a:prstGeom>
                  </pic:spPr>
                </pic:pic>
              </a:graphicData>
            </a:graphic>
          </wp:inline>
        </w:drawing>
      </w:r>
    </w:p>
    <w:p w:rsidR="00191383" w:rsidRPr="00191383" w:rsidRDefault="00191383" w:rsidP="00191383">
      <w:pPr>
        <w:rPr>
          <w:rFonts w:ascii="Calibri" w:eastAsia="Times New Roman" w:hAnsi="Calibri" w:cs="Tahoma"/>
          <w:b/>
          <w:color w:val="000000"/>
          <w:sz w:val="24"/>
          <w:szCs w:val="24"/>
        </w:rPr>
      </w:pPr>
      <w:r w:rsidRPr="00191383">
        <w:rPr>
          <w:rFonts w:ascii="Calibri" w:eastAsia="Times New Roman" w:hAnsi="Calibri" w:cs="Tahoma"/>
          <w:b/>
          <w:color w:val="000000"/>
          <w:sz w:val="24"/>
          <w:szCs w:val="24"/>
        </w:rPr>
        <w:t>Signal Word:</w:t>
      </w:r>
    </w:p>
    <w:p w:rsidR="00191383" w:rsidRPr="00191383" w:rsidRDefault="00191383" w:rsidP="00191383">
      <w:pPr>
        <w:rPr>
          <w:rFonts w:ascii="Calibri" w:eastAsia="Times New Roman" w:hAnsi="Calibri" w:cs="Tahoma"/>
          <w:color w:val="000000"/>
          <w:sz w:val="24"/>
          <w:szCs w:val="24"/>
        </w:rPr>
      </w:pPr>
      <w:r w:rsidRPr="00191383">
        <w:rPr>
          <w:rFonts w:ascii="Calibri" w:eastAsia="Times New Roman" w:hAnsi="Calibri" w:cs="Tahoma"/>
          <w:color w:val="000000"/>
          <w:sz w:val="24"/>
          <w:szCs w:val="24"/>
        </w:rPr>
        <w:t>When a Signal Word is required GHS requires that it be either:</w:t>
      </w:r>
    </w:p>
    <w:p w:rsidR="00191383" w:rsidRPr="00191383" w:rsidRDefault="00191383" w:rsidP="00191383">
      <w:pPr>
        <w:numPr>
          <w:ilvl w:val="0"/>
          <w:numId w:val="4"/>
        </w:numPr>
        <w:contextualSpacing/>
        <w:rPr>
          <w:rFonts w:eastAsia="Times New Roman" w:cs="Tahoma"/>
          <w:color w:val="000000"/>
          <w:sz w:val="24"/>
          <w:szCs w:val="24"/>
        </w:rPr>
      </w:pPr>
      <w:r w:rsidRPr="00191383">
        <w:rPr>
          <w:rFonts w:eastAsia="Times New Roman" w:cs="Tahoma"/>
          <w:b/>
          <w:color w:val="000000"/>
          <w:sz w:val="24"/>
          <w:szCs w:val="24"/>
        </w:rPr>
        <w:t>“Danger”</w:t>
      </w:r>
      <w:r w:rsidRPr="00191383">
        <w:rPr>
          <w:rFonts w:eastAsia="Times New Roman" w:cs="Tahoma"/>
          <w:color w:val="000000"/>
          <w:sz w:val="24"/>
          <w:szCs w:val="24"/>
        </w:rPr>
        <w:t xml:space="preserve"> for more severe hazards, and</w:t>
      </w:r>
    </w:p>
    <w:p w:rsidR="00191383" w:rsidRPr="00191383" w:rsidRDefault="00191383" w:rsidP="00191383">
      <w:pPr>
        <w:numPr>
          <w:ilvl w:val="0"/>
          <w:numId w:val="4"/>
        </w:numPr>
        <w:contextualSpacing/>
        <w:rPr>
          <w:rFonts w:eastAsia="Times New Roman" w:cs="Tahoma"/>
          <w:b/>
          <w:color w:val="000000"/>
          <w:sz w:val="24"/>
          <w:szCs w:val="24"/>
        </w:rPr>
      </w:pPr>
      <w:r w:rsidRPr="00191383">
        <w:rPr>
          <w:rFonts w:eastAsia="Times New Roman" w:cs="Tahoma"/>
          <w:b/>
          <w:color w:val="000000"/>
          <w:sz w:val="24"/>
          <w:szCs w:val="24"/>
        </w:rPr>
        <w:t xml:space="preserve">“Warning” </w:t>
      </w:r>
      <w:r w:rsidRPr="00191383">
        <w:rPr>
          <w:rFonts w:eastAsia="Times New Roman" w:cs="Tahoma"/>
          <w:color w:val="000000"/>
          <w:sz w:val="24"/>
          <w:szCs w:val="24"/>
        </w:rPr>
        <w:t>for less severe ones</w:t>
      </w:r>
    </w:p>
    <w:p w:rsidR="00191383" w:rsidRPr="00191383" w:rsidRDefault="00191383" w:rsidP="00191383">
      <w:pPr>
        <w:rPr>
          <w:rFonts w:ascii="Calibri" w:eastAsia="Times New Roman" w:hAnsi="Calibri" w:cs="Tahoma"/>
          <w:color w:val="000000"/>
          <w:sz w:val="24"/>
          <w:szCs w:val="24"/>
        </w:rPr>
      </w:pPr>
      <w:r w:rsidRPr="00191383">
        <w:rPr>
          <w:rFonts w:ascii="Calibri" w:eastAsia="Times New Roman" w:hAnsi="Calibri" w:cs="Tahoma"/>
          <w:color w:val="000000"/>
          <w:sz w:val="24"/>
          <w:szCs w:val="24"/>
        </w:rPr>
        <w:t>When the signal word “Danger” appears, the signal word “Warning” shall not appear</w:t>
      </w:r>
    </w:p>
    <w:p w:rsidR="00191383" w:rsidRPr="00191383" w:rsidRDefault="00191383" w:rsidP="00191383">
      <w:pPr>
        <w:rPr>
          <w:rFonts w:ascii="Calibri" w:eastAsia="Times New Roman" w:hAnsi="Calibri" w:cs="Tahoma"/>
          <w:b/>
          <w:color w:val="000000"/>
          <w:sz w:val="24"/>
          <w:szCs w:val="24"/>
        </w:rPr>
      </w:pPr>
      <w:r w:rsidRPr="00191383">
        <w:rPr>
          <w:rFonts w:ascii="Calibri" w:eastAsia="Times New Roman" w:hAnsi="Calibri" w:cs="Tahoma"/>
          <w:b/>
          <w:color w:val="000000"/>
          <w:sz w:val="24"/>
          <w:szCs w:val="24"/>
        </w:rPr>
        <w:lastRenderedPageBreak/>
        <w:t>Hazard Statement(s):</w:t>
      </w:r>
    </w:p>
    <w:p w:rsidR="00191383" w:rsidRPr="00191383" w:rsidRDefault="00191383" w:rsidP="00191383">
      <w:pPr>
        <w:rPr>
          <w:rFonts w:ascii="Calibri" w:eastAsia="Times New Roman" w:hAnsi="Calibri" w:cs="Tahoma"/>
          <w:color w:val="000000"/>
          <w:sz w:val="24"/>
          <w:szCs w:val="24"/>
        </w:rPr>
      </w:pPr>
      <w:r w:rsidRPr="00191383">
        <w:rPr>
          <w:rFonts w:ascii="Calibri" w:eastAsia="Times New Roman" w:hAnsi="Calibri" w:cs="Tahoma"/>
          <w:color w:val="000000"/>
          <w:sz w:val="24"/>
          <w:szCs w:val="24"/>
        </w:rPr>
        <w:t>Hazard statements are standardized phrases assigned to a specific hazard class and category.  Hazard statements are used to describe the nature of the hazard(s), including, where appropriate, the degree of hazard.  Examples are “Causes serious eye damage.” and” Fatal if swallowed.”</w:t>
      </w:r>
    </w:p>
    <w:p w:rsidR="00191383" w:rsidRPr="00191383" w:rsidRDefault="00191383" w:rsidP="00191383">
      <w:pPr>
        <w:rPr>
          <w:rFonts w:ascii="Calibri" w:eastAsia="Times New Roman" w:hAnsi="Calibri" w:cs="Tahoma"/>
          <w:b/>
          <w:color w:val="000000"/>
          <w:sz w:val="24"/>
          <w:szCs w:val="24"/>
        </w:rPr>
      </w:pPr>
      <w:r w:rsidRPr="00191383">
        <w:rPr>
          <w:rFonts w:ascii="Calibri" w:eastAsia="Times New Roman" w:hAnsi="Calibri" w:cs="Tahoma"/>
          <w:b/>
          <w:color w:val="000000"/>
          <w:sz w:val="24"/>
          <w:szCs w:val="24"/>
        </w:rPr>
        <w:t>Precautionary Statements:</w:t>
      </w:r>
    </w:p>
    <w:p w:rsidR="00191383" w:rsidRPr="00191383" w:rsidRDefault="00191383" w:rsidP="00191383">
      <w:pPr>
        <w:rPr>
          <w:rFonts w:ascii="Calibri" w:eastAsia="Times New Roman" w:hAnsi="Calibri" w:cs="Tahoma"/>
          <w:color w:val="000000"/>
          <w:sz w:val="24"/>
          <w:szCs w:val="24"/>
        </w:rPr>
      </w:pPr>
      <w:r w:rsidRPr="00191383">
        <w:rPr>
          <w:rFonts w:ascii="Calibri" w:eastAsia="Times New Roman" w:hAnsi="Calibri" w:cs="Tahoma"/>
          <w:color w:val="000000"/>
          <w:sz w:val="24"/>
          <w:szCs w:val="24"/>
        </w:rPr>
        <w:t>Precautionary statements are standardized phrases assigned to a hazard class and category.  There are four types of precautionary statements, covering prevention, response in case of accidental spills or exposure, storage and disposal.  Use of precautionary statements, while optional in the GHS system, and mandatory in the OSHA’s Hazard Communication Standard.  The statements are linked to each hazard class and category.  Examples are “Store locked up.” and “wear protective gloves/protective clothing.”</w:t>
      </w:r>
    </w:p>
    <w:p w:rsidR="00191383" w:rsidRPr="00191383" w:rsidRDefault="00191383" w:rsidP="00191383">
      <w:pPr>
        <w:rPr>
          <w:rFonts w:ascii="Calibri" w:eastAsia="Times New Roman" w:hAnsi="Calibri" w:cs="Tahoma"/>
          <w:b/>
          <w:color w:val="000000"/>
          <w:sz w:val="24"/>
          <w:szCs w:val="24"/>
        </w:rPr>
      </w:pPr>
      <w:r w:rsidRPr="00191383">
        <w:rPr>
          <w:rFonts w:ascii="Calibri" w:eastAsia="Times New Roman" w:hAnsi="Calibri" w:cs="Tahoma"/>
          <w:b/>
          <w:color w:val="000000"/>
          <w:sz w:val="24"/>
          <w:szCs w:val="24"/>
        </w:rPr>
        <w:t>Supplier Identification:</w:t>
      </w:r>
    </w:p>
    <w:p w:rsidR="00191383" w:rsidRPr="00191383" w:rsidRDefault="00191383" w:rsidP="00191383">
      <w:pPr>
        <w:rPr>
          <w:rFonts w:ascii="Calibri" w:eastAsia="Times New Roman" w:hAnsi="Calibri" w:cs="Tahoma"/>
          <w:color w:val="000000"/>
          <w:sz w:val="24"/>
          <w:szCs w:val="24"/>
        </w:rPr>
      </w:pPr>
      <w:r w:rsidRPr="00191383">
        <w:rPr>
          <w:rFonts w:ascii="Calibri" w:eastAsia="Times New Roman" w:hAnsi="Calibri" w:cs="Tahoma"/>
          <w:color w:val="000000"/>
          <w:sz w:val="24"/>
          <w:szCs w:val="24"/>
        </w:rPr>
        <w:t>Supplier identification refers to the</w:t>
      </w:r>
      <w:r w:rsidRPr="00191383">
        <w:rPr>
          <w:rFonts w:ascii="Calibri" w:eastAsia="Times New Roman" w:hAnsi="Calibri" w:cs="Times New Roman"/>
          <w:sz w:val="24"/>
          <w:szCs w:val="24"/>
        </w:rPr>
        <w:t xml:space="preserve"> </w:t>
      </w:r>
      <w:r w:rsidRPr="00191383">
        <w:rPr>
          <w:rFonts w:ascii="Calibri" w:eastAsia="Times New Roman" w:hAnsi="Calibri" w:cs="Tahoma"/>
          <w:color w:val="000000"/>
          <w:sz w:val="24"/>
          <w:szCs w:val="24"/>
        </w:rPr>
        <w:t>name, address, and telephone number of the chemical manufacturer, importer, or other responsible party.</w:t>
      </w:r>
    </w:p>
    <w:p w:rsidR="00191383" w:rsidRDefault="00191383" w:rsidP="00191383">
      <w:pPr>
        <w:contextualSpacing/>
        <w:rPr>
          <w:rFonts w:ascii="Calibri" w:eastAsia="Times New Roman" w:hAnsi="Calibri" w:cs="Tahoma"/>
          <w:b/>
          <w:color w:val="000000"/>
          <w:sz w:val="28"/>
          <w:szCs w:val="28"/>
        </w:rPr>
      </w:pPr>
    </w:p>
    <w:p w:rsidR="00241697" w:rsidRDefault="00241697" w:rsidP="00191383">
      <w:pPr>
        <w:contextualSpacing/>
        <w:rPr>
          <w:rFonts w:ascii="Calibri" w:eastAsia="Times New Roman" w:hAnsi="Calibri" w:cs="Tahoma"/>
          <w:b/>
          <w:color w:val="000000"/>
          <w:sz w:val="28"/>
          <w:szCs w:val="28"/>
        </w:rPr>
      </w:pPr>
    </w:p>
    <w:p w:rsidR="00241697" w:rsidRDefault="00241697" w:rsidP="00191383">
      <w:pPr>
        <w:contextualSpacing/>
        <w:rPr>
          <w:rFonts w:ascii="Calibri" w:eastAsia="Times New Roman" w:hAnsi="Calibri" w:cs="Tahoma"/>
          <w:b/>
          <w:color w:val="000000"/>
          <w:sz w:val="28"/>
          <w:szCs w:val="28"/>
        </w:rPr>
      </w:pPr>
    </w:p>
    <w:p w:rsidR="00241697" w:rsidRDefault="00241697" w:rsidP="00191383">
      <w:pPr>
        <w:contextualSpacing/>
        <w:rPr>
          <w:rFonts w:ascii="Calibri" w:eastAsia="Times New Roman" w:hAnsi="Calibri" w:cs="Tahoma"/>
          <w:b/>
          <w:color w:val="000000"/>
          <w:sz w:val="28"/>
          <w:szCs w:val="28"/>
        </w:rPr>
      </w:pPr>
    </w:p>
    <w:p w:rsidR="00241697" w:rsidRDefault="00241697" w:rsidP="00191383">
      <w:pPr>
        <w:contextualSpacing/>
        <w:rPr>
          <w:rFonts w:ascii="Calibri" w:eastAsia="Times New Roman" w:hAnsi="Calibri" w:cs="Tahoma"/>
          <w:b/>
          <w:color w:val="000000"/>
          <w:sz w:val="28"/>
          <w:szCs w:val="28"/>
        </w:rPr>
      </w:pPr>
    </w:p>
    <w:p w:rsidR="00241697" w:rsidRDefault="00241697" w:rsidP="00191383">
      <w:pPr>
        <w:contextualSpacing/>
        <w:rPr>
          <w:rFonts w:ascii="Calibri" w:eastAsia="Times New Roman" w:hAnsi="Calibri" w:cs="Tahoma"/>
          <w:b/>
          <w:color w:val="000000"/>
          <w:sz w:val="28"/>
          <w:szCs w:val="28"/>
        </w:rPr>
      </w:pPr>
    </w:p>
    <w:p w:rsidR="00241697" w:rsidRDefault="00241697" w:rsidP="00191383">
      <w:pPr>
        <w:contextualSpacing/>
        <w:rPr>
          <w:rFonts w:ascii="Calibri" w:eastAsia="Times New Roman" w:hAnsi="Calibri" w:cs="Tahoma"/>
          <w:b/>
          <w:color w:val="000000"/>
          <w:sz w:val="28"/>
          <w:szCs w:val="28"/>
        </w:rPr>
      </w:pPr>
    </w:p>
    <w:p w:rsidR="00241697" w:rsidRDefault="00241697" w:rsidP="00191383">
      <w:pPr>
        <w:contextualSpacing/>
        <w:rPr>
          <w:rFonts w:ascii="Calibri" w:eastAsia="Times New Roman" w:hAnsi="Calibri" w:cs="Tahoma"/>
          <w:b/>
          <w:color w:val="000000"/>
          <w:sz w:val="28"/>
          <w:szCs w:val="28"/>
        </w:rPr>
      </w:pPr>
    </w:p>
    <w:p w:rsidR="00241697" w:rsidRDefault="00241697" w:rsidP="00191383">
      <w:pPr>
        <w:contextualSpacing/>
        <w:rPr>
          <w:rFonts w:ascii="Calibri" w:eastAsia="Times New Roman" w:hAnsi="Calibri" w:cs="Tahoma"/>
          <w:b/>
          <w:color w:val="000000"/>
          <w:sz w:val="28"/>
          <w:szCs w:val="28"/>
        </w:rPr>
      </w:pPr>
    </w:p>
    <w:p w:rsidR="00241697" w:rsidRDefault="00241697" w:rsidP="00191383">
      <w:pPr>
        <w:contextualSpacing/>
        <w:rPr>
          <w:rFonts w:ascii="Calibri" w:eastAsia="Times New Roman" w:hAnsi="Calibri" w:cs="Tahoma"/>
          <w:b/>
          <w:color w:val="000000"/>
          <w:sz w:val="28"/>
          <w:szCs w:val="28"/>
        </w:rPr>
      </w:pPr>
    </w:p>
    <w:p w:rsidR="00241697" w:rsidRDefault="00241697" w:rsidP="00191383">
      <w:pPr>
        <w:contextualSpacing/>
        <w:rPr>
          <w:rFonts w:ascii="Calibri" w:eastAsia="Times New Roman" w:hAnsi="Calibri" w:cs="Tahoma"/>
          <w:b/>
          <w:color w:val="000000"/>
          <w:sz w:val="28"/>
          <w:szCs w:val="28"/>
        </w:rPr>
      </w:pPr>
    </w:p>
    <w:p w:rsidR="00241697" w:rsidRDefault="00241697" w:rsidP="00191383">
      <w:pPr>
        <w:contextualSpacing/>
        <w:rPr>
          <w:rFonts w:ascii="Calibri" w:eastAsia="Times New Roman" w:hAnsi="Calibri" w:cs="Tahoma"/>
          <w:b/>
          <w:color w:val="000000"/>
          <w:sz w:val="28"/>
          <w:szCs w:val="28"/>
        </w:rPr>
      </w:pPr>
    </w:p>
    <w:p w:rsidR="00241697" w:rsidRDefault="00241697" w:rsidP="00191383">
      <w:pPr>
        <w:contextualSpacing/>
        <w:rPr>
          <w:rFonts w:ascii="Calibri" w:eastAsia="Times New Roman" w:hAnsi="Calibri" w:cs="Tahoma"/>
          <w:b/>
          <w:color w:val="000000"/>
          <w:sz w:val="28"/>
          <w:szCs w:val="28"/>
        </w:rPr>
      </w:pPr>
    </w:p>
    <w:p w:rsidR="00241697" w:rsidRDefault="00241697" w:rsidP="00191383">
      <w:pPr>
        <w:contextualSpacing/>
        <w:rPr>
          <w:rFonts w:ascii="Calibri" w:eastAsia="Times New Roman" w:hAnsi="Calibri" w:cs="Tahoma"/>
          <w:b/>
          <w:color w:val="000000"/>
          <w:sz w:val="28"/>
          <w:szCs w:val="28"/>
        </w:rPr>
      </w:pPr>
    </w:p>
    <w:p w:rsidR="00241697" w:rsidRPr="00241697" w:rsidRDefault="00241697" w:rsidP="00241697">
      <w:pPr>
        <w:jc w:val="center"/>
        <w:rPr>
          <w:rFonts w:ascii="Calibri" w:eastAsia="Times New Roman" w:hAnsi="Calibri" w:cs="Times New Roman"/>
          <w:b/>
          <w:sz w:val="48"/>
          <w:szCs w:val="48"/>
        </w:rPr>
      </w:pPr>
      <w:r w:rsidRPr="00241697">
        <w:rPr>
          <w:rFonts w:ascii="Calibri" w:eastAsia="Times New Roman" w:hAnsi="Calibri" w:cs="Times New Roman"/>
          <w:b/>
          <w:sz w:val="48"/>
          <w:szCs w:val="48"/>
        </w:rPr>
        <w:lastRenderedPageBreak/>
        <w:t>Lon</w:t>
      </w:r>
      <w:r>
        <w:rPr>
          <w:rFonts w:ascii="Calibri" w:eastAsia="Times New Roman" w:hAnsi="Calibri" w:cs="Times New Roman"/>
          <w:b/>
          <w:sz w:val="48"/>
          <w:szCs w:val="48"/>
        </w:rPr>
        <w:t>gwood University Mixture Label</w:t>
      </w:r>
    </w:p>
    <w:p w:rsidR="00241697" w:rsidRPr="00241697" w:rsidRDefault="00241697" w:rsidP="00241697">
      <w:pPr>
        <w:tabs>
          <w:tab w:val="left" w:pos="5048"/>
        </w:tabs>
        <w:rPr>
          <w:rFonts w:ascii="Calibri" w:eastAsia="Times New Roman" w:hAnsi="Calibri" w:cs="Helvetica"/>
          <w:sz w:val="24"/>
          <w:szCs w:val="24"/>
        </w:rPr>
      </w:pPr>
      <w:r w:rsidRPr="00241697">
        <w:rPr>
          <w:rFonts w:ascii="Calibri" w:eastAsia="Times New Roman" w:hAnsi="Calibri" w:cs="Helvetica"/>
          <w:sz w:val="24"/>
          <w:szCs w:val="24"/>
        </w:rPr>
        <w:t xml:space="preserve">If employees or student workers transfer chemicals from a labeled container to a portable, secondary container for </w:t>
      </w:r>
      <w:r w:rsidRPr="00241697">
        <w:rPr>
          <w:rFonts w:ascii="Calibri" w:eastAsia="Times New Roman" w:hAnsi="Calibri" w:cs="Helvetica"/>
          <w:b/>
          <w:sz w:val="24"/>
          <w:szCs w:val="24"/>
        </w:rPr>
        <w:t>THEIR IMMEDIATE USE</w:t>
      </w:r>
      <w:r w:rsidRPr="00241697">
        <w:rPr>
          <w:rFonts w:ascii="Calibri" w:eastAsia="Times New Roman" w:hAnsi="Calibri" w:cs="Helvetica"/>
          <w:sz w:val="24"/>
          <w:szCs w:val="24"/>
        </w:rPr>
        <w:t>, no labels, tags, or LU secondary label is required.  In all other cases a secondary use container must be marked in accordance with our in house labeling system for work place containers.</w:t>
      </w:r>
    </w:p>
    <w:p w:rsidR="00241697" w:rsidRPr="00241697" w:rsidRDefault="00241697" w:rsidP="00241697">
      <w:pPr>
        <w:tabs>
          <w:tab w:val="left" w:pos="5048"/>
        </w:tabs>
        <w:rPr>
          <w:rFonts w:ascii="Calibri" w:eastAsia="Times New Roman" w:hAnsi="Calibri" w:cs="Helvetica"/>
          <w:sz w:val="24"/>
          <w:szCs w:val="24"/>
        </w:rPr>
      </w:pPr>
      <w:r w:rsidRPr="00241697">
        <w:rPr>
          <w:rFonts w:ascii="Calibri" w:eastAsia="Times New Roman" w:hAnsi="Calibri" w:cs="Helvetica"/>
          <w:sz w:val="24"/>
          <w:szCs w:val="24"/>
        </w:rPr>
        <w:t>The in house labeling system that we use for workplace containers is a simple NFPA chemical such as the one below:</w:t>
      </w:r>
      <w:r w:rsidRPr="00241697">
        <w:rPr>
          <w:rFonts w:ascii="Calibri" w:eastAsia="Times New Roman" w:hAnsi="Calibri" w:cs="Helvetica"/>
          <w:noProof/>
          <w:sz w:val="24"/>
          <w:szCs w:val="24"/>
        </w:rPr>
        <w:t xml:space="preserve"> </w:t>
      </w:r>
    </w:p>
    <w:p w:rsidR="00241697" w:rsidRDefault="00241697" w:rsidP="00241697">
      <w:pPr>
        <w:tabs>
          <w:tab w:val="left" w:pos="5048"/>
        </w:tabs>
        <w:jc w:val="center"/>
        <w:rPr>
          <w:rFonts w:ascii="Calibri" w:eastAsia="Times New Roman" w:hAnsi="Calibri" w:cs="Helvetica"/>
          <w:sz w:val="24"/>
          <w:szCs w:val="24"/>
        </w:rPr>
      </w:pPr>
      <w:r w:rsidRPr="00241697">
        <w:rPr>
          <w:rFonts w:ascii="Calibri" w:eastAsia="Times New Roman" w:hAnsi="Calibri" w:cs="Helvetica"/>
          <w:noProof/>
          <w:sz w:val="24"/>
          <w:szCs w:val="24"/>
        </w:rPr>
        <w:drawing>
          <wp:inline distT="0" distB="0" distL="0" distR="0" wp14:anchorId="366CA5ED" wp14:editId="0126481F">
            <wp:extent cx="2267712" cy="91440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PA-Mini-Paper-Hazard-Label-LB-N508-P1000.gif"/>
                    <pic:cNvPicPr/>
                  </pic:nvPicPr>
                  <pic:blipFill>
                    <a:blip r:embed="rId11">
                      <a:extLst>
                        <a:ext uri="{28A0092B-C50C-407E-A947-70E740481C1C}">
                          <a14:useLocalDpi xmlns:a14="http://schemas.microsoft.com/office/drawing/2010/main" val="0"/>
                        </a:ext>
                      </a:extLst>
                    </a:blip>
                    <a:stretch>
                      <a:fillRect/>
                    </a:stretch>
                  </pic:blipFill>
                  <pic:spPr>
                    <a:xfrm>
                      <a:off x="0" y="0"/>
                      <a:ext cx="2267712" cy="914400"/>
                    </a:xfrm>
                    <a:prstGeom prst="rect">
                      <a:avLst/>
                    </a:prstGeom>
                  </pic:spPr>
                </pic:pic>
              </a:graphicData>
            </a:graphic>
          </wp:inline>
        </w:drawing>
      </w:r>
    </w:p>
    <w:p w:rsidR="00241697" w:rsidRDefault="00241697" w:rsidP="00241697">
      <w:pPr>
        <w:tabs>
          <w:tab w:val="left" w:pos="5048"/>
        </w:tabs>
        <w:jc w:val="center"/>
        <w:rPr>
          <w:rFonts w:ascii="Calibri" w:eastAsia="Times New Roman" w:hAnsi="Calibri" w:cs="Helvetica"/>
          <w:sz w:val="24"/>
          <w:szCs w:val="24"/>
        </w:rPr>
      </w:pPr>
      <w:r>
        <w:rPr>
          <w:rFonts w:ascii="Calibri" w:eastAsia="Times New Roman" w:hAnsi="Calibri" w:cs="Helvetica"/>
          <w:sz w:val="24"/>
          <w:szCs w:val="24"/>
        </w:rPr>
        <w:t>Example</w:t>
      </w:r>
    </w:p>
    <w:p w:rsidR="00241697" w:rsidRPr="00241697" w:rsidRDefault="00241697" w:rsidP="00241697">
      <w:pPr>
        <w:tabs>
          <w:tab w:val="left" w:pos="5048"/>
        </w:tabs>
        <w:jc w:val="center"/>
        <w:rPr>
          <w:rFonts w:ascii="Calibri" w:eastAsia="Times New Roman" w:hAnsi="Calibri" w:cs="Helvetica"/>
          <w:sz w:val="24"/>
          <w:szCs w:val="24"/>
        </w:rPr>
      </w:pPr>
      <w:r>
        <w:rPr>
          <w:noProof/>
        </w:rPr>
        <w:drawing>
          <wp:inline distT="0" distB="0" distL="0" distR="0" wp14:anchorId="38075BD4" wp14:editId="0D5A9D73">
            <wp:extent cx="2560320" cy="1204663"/>
            <wp:effectExtent l="0" t="0" r="0" b="0"/>
            <wp:docPr id="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2"/>
                    <a:stretch>
                      <a:fillRect/>
                    </a:stretch>
                  </pic:blipFill>
                  <pic:spPr>
                    <a:xfrm>
                      <a:off x="0" y="0"/>
                      <a:ext cx="2583024" cy="1215346"/>
                    </a:xfrm>
                    <a:prstGeom prst="rect">
                      <a:avLst/>
                    </a:prstGeom>
                  </pic:spPr>
                </pic:pic>
              </a:graphicData>
            </a:graphic>
          </wp:inline>
        </w:drawing>
      </w:r>
    </w:p>
    <w:p w:rsidR="00241697" w:rsidRDefault="00241697" w:rsidP="00241697">
      <w:pPr>
        <w:tabs>
          <w:tab w:val="left" w:pos="720"/>
        </w:tabs>
        <w:rPr>
          <w:rFonts w:ascii="Calibri" w:eastAsia="Times New Roman" w:hAnsi="Calibri" w:cs="Helvetica"/>
          <w:sz w:val="24"/>
          <w:szCs w:val="24"/>
        </w:rPr>
      </w:pPr>
      <w:r w:rsidRPr="00241697">
        <w:rPr>
          <w:rFonts w:ascii="Calibri" w:eastAsia="Times New Roman" w:hAnsi="Calibri" w:cs="Helvetica"/>
          <w:sz w:val="24"/>
          <w:szCs w:val="24"/>
        </w:rPr>
        <w:t>Supervisors and Area Coordinators are responsible for ensuring all hazardous chemical containers, in their area of responsibility, have the proper labels or other forms of warning that are legible, in English, and are displayed clearly on the container. Labels that fall off or become unreadable must be immediately replaced.</w:t>
      </w:r>
    </w:p>
    <w:p w:rsidR="00241697" w:rsidRDefault="00241697" w:rsidP="00241697">
      <w:pPr>
        <w:tabs>
          <w:tab w:val="left" w:pos="720"/>
        </w:tabs>
        <w:jc w:val="center"/>
        <w:rPr>
          <w:rFonts w:ascii="Calibri" w:eastAsia="Times New Roman" w:hAnsi="Calibri" w:cs="Helvetica"/>
          <w:b/>
          <w:sz w:val="48"/>
          <w:szCs w:val="48"/>
        </w:rPr>
      </w:pPr>
      <w:r>
        <w:rPr>
          <w:rFonts w:ascii="Calibri" w:eastAsia="Times New Roman" w:hAnsi="Calibri" w:cs="Helvetica"/>
          <w:b/>
          <w:sz w:val="48"/>
          <w:szCs w:val="48"/>
        </w:rPr>
        <w:t>Longwood University Secondary Label</w:t>
      </w:r>
    </w:p>
    <w:p w:rsidR="00241697" w:rsidRDefault="00241697" w:rsidP="00241697">
      <w:pPr>
        <w:tabs>
          <w:tab w:val="left" w:pos="720"/>
        </w:tabs>
        <w:rPr>
          <w:rFonts w:ascii="Calibri" w:eastAsia="Times New Roman" w:hAnsi="Calibri" w:cs="Helvetica"/>
          <w:sz w:val="24"/>
          <w:szCs w:val="24"/>
        </w:rPr>
      </w:pPr>
      <w:r>
        <w:rPr>
          <w:rFonts w:ascii="Calibri" w:eastAsia="Times New Roman" w:hAnsi="Calibri" w:cs="Helvetica"/>
          <w:sz w:val="24"/>
          <w:szCs w:val="24"/>
        </w:rPr>
        <w:t>This label should be used when storing an unaltered chemical in a container other than the original container the chemical was received in.  These labels can be made in CEMS or contact EHS for labels.</w:t>
      </w:r>
    </w:p>
    <w:p w:rsidR="00241697" w:rsidRDefault="00241697" w:rsidP="00241697">
      <w:pPr>
        <w:tabs>
          <w:tab w:val="left" w:pos="720"/>
        </w:tabs>
        <w:jc w:val="center"/>
        <w:rPr>
          <w:rFonts w:ascii="Calibri" w:eastAsia="Times New Roman" w:hAnsi="Calibri" w:cs="Helvetica"/>
          <w:sz w:val="24"/>
          <w:szCs w:val="24"/>
        </w:rPr>
      </w:pPr>
      <w:r>
        <w:rPr>
          <w:noProof/>
        </w:rPr>
        <w:lastRenderedPageBreak/>
        <w:drawing>
          <wp:inline distT="0" distB="0" distL="0" distR="0" wp14:anchorId="6D24DAE6" wp14:editId="31050909">
            <wp:extent cx="3880237" cy="1909027"/>
            <wp:effectExtent l="0" t="0" r="635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a:stretch>
                      <a:fillRect/>
                    </a:stretch>
                  </pic:blipFill>
                  <pic:spPr>
                    <a:xfrm>
                      <a:off x="0" y="0"/>
                      <a:ext cx="3890486" cy="1914070"/>
                    </a:xfrm>
                    <a:prstGeom prst="rect">
                      <a:avLst/>
                    </a:prstGeom>
                  </pic:spPr>
                </pic:pic>
              </a:graphicData>
            </a:graphic>
          </wp:inline>
        </w:drawing>
      </w:r>
    </w:p>
    <w:p w:rsidR="00241697" w:rsidRDefault="00241697" w:rsidP="00241697">
      <w:pPr>
        <w:tabs>
          <w:tab w:val="left" w:pos="720"/>
        </w:tabs>
        <w:jc w:val="center"/>
        <w:rPr>
          <w:rFonts w:ascii="Calibri" w:eastAsia="Times New Roman" w:hAnsi="Calibri" w:cs="Helvetica"/>
          <w:b/>
          <w:sz w:val="48"/>
          <w:szCs w:val="48"/>
        </w:rPr>
      </w:pPr>
      <w:r>
        <w:rPr>
          <w:rFonts w:ascii="Calibri" w:eastAsia="Times New Roman" w:hAnsi="Calibri" w:cs="Helvetica"/>
          <w:b/>
          <w:sz w:val="48"/>
          <w:szCs w:val="48"/>
        </w:rPr>
        <w:t>Non-University Purchased Products</w:t>
      </w:r>
    </w:p>
    <w:p w:rsidR="00241697" w:rsidRDefault="00241697" w:rsidP="00241697">
      <w:pPr>
        <w:tabs>
          <w:tab w:val="left" w:pos="720"/>
        </w:tabs>
        <w:jc w:val="center"/>
        <w:rPr>
          <w:rFonts w:ascii="Calibri" w:eastAsia="Times New Roman" w:hAnsi="Calibri" w:cs="Helvetica"/>
          <w:b/>
          <w:sz w:val="48"/>
          <w:szCs w:val="48"/>
        </w:rPr>
      </w:pPr>
      <w:r>
        <w:rPr>
          <w:noProof/>
        </w:rPr>
        <w:drawing>
          <wp:inline distT="0" distB="0" distL="0" distR="0" wp14:anchorId="08971DC2" wp14:editId="213CFAB3">
            <wp:extent cx="2822713" cy="1057868"/>
            <wp:effectExtent l="0" t="0" r="0" b="9525"/>
            <wp:docPr id="3"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4"/>
                    <a:stretch>
                      <a:fillRect/>
                    </a:stretch>
                  </pic:blipFill>
                  <pic:spPr>
                    <a:xfrm>
                      <a:off x="0" y="0"/>
                      <a:ext cx="2872550" cy="1076545"/>
                    </a:xfrm>
                    <a:prstGeom prst="rect">
                      <a:avLst/>
                    </a:prstGeom>
                  </pic:spPr>
                </pic:pic>
              </a:graphicData>
            </a:graphic>
          </wp:inline>
        </w:drawing>
      </w:r>
    </w:p>
    <w:p w:rsidR="00241697" w:rsidRDefault="00241697" w:rsidP="00241697">
      <w:pPr>
        <w:tabs>
          <w:tab w:val="left" w:pos="720"/>
        </w:tabs>
        <w:jc w:val="center"/>
        <w:rPr>
          <w:rFonts w:ascii="Calibri" w:eastAsia="Times New Roman" w:hAnsi="Calibri" w:cs="Helvetica"/>
          <w:b/>
          <w:sz w:val="48"/>
          <w:szCs w:val="48"/>
        </w:rPr>
      </w:pPr>
      <w:r>
        <w:rPr>
          <w:rFonts w:ascii="Calibri" w:eastAsia="Times New Roman" w:hAnsi="Calibri" w:cs="Helvetica"/>
          <w:b/>
          <w:sz w:val="48"/>
          <w:szCs w:val="48"/>
        </w:rPr>
        <w:t xml:space="preserve">Labels for Food Products </w:t>
      </w:r>
    </w:p>
    <w:p w:rsidR="00241697" w:rsidRPr="00241697" w:rsidRDefault="00241697" w:rsidP="00241697">
      <w:pPr>
        <w:tabs>
          <w:tab w:val="left" w:pos="720"/>
        </w:tabs>
        <w:jc w:val="center"/>
        <w:rPr>
          <w:rFonts w:ascii="Calibri" w:eastAsia="Times New Roman" w:hAnsi="Calibri" w:cs="Helvetica"/>
          <w:b/>
          <w:sz w:val="48"/>
          <w:szCs w:val="48"/>
        </w:rPr>
      </w:pPr>
      <w:r>
        <w:rPr>
          <w:noProof/>
        </w:rPr>
        <w:drawing>
          <wp:inline distT="0" distB="0" distL="0" distR="0" wp14:anchorId="230B1679" wp14:editId="27FAA2D0">
            <wp:extent cx="3904090" cy="1051956"/>
            <wp:effectExtent l="0" t="0" r="1270" b="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5"/>
                    <a:stretch>
                      <a:fillRect/>
                    </a:stretch>
                  </pic:blipFill>
                  <pic:spPr>
                    <a:xfrm>
                      <a:off x="0" y="0"/>
                      <a:ext cx="3965071" cy="1068387"/>
                    </a:xfrm>
                    <a:prstGeom prst="rect">
                      <a:avLst/>
                    </a:prstGeom>
                  </pic:spPr>
                </pic:pic>
              </a:graphicData>
            </a:graphic>
          </wp:inline>
        </w:drawing>
      </w:r>
    </w:p>
    <w:p w:rsidR="000A571E" w:rsidRDefault="000A571E" w:rsidP="00241697">
      <w:pPr>
        <w:contextualSpacing/>
        <w:jc w:val="center"/>
        <w:rPr>
          <w:rFonts w:ascii="Calibri" w:eastAsia="Times New Roman" w:hAnsi="Calibri" w:cs="Tahoma"/>
          <w:b/>
          <w:color w:val="000000"/>
          <w:sz w:val="48"/>
          <w:szCs w:val="48"/>
        </w:rPr>
      </w:pPr>
    </w:p>
    <w:p w:rsidR="000A571E" w:rsidRDefault="000A571E" w:rsidP="00241697">
      <w:pPr>
        <w:contextualSpacing/>
        <w:jc w:val="center"/>
        <w:rPr>
          <w:rFonts w:ascii="Calibri" w:eastAsia="Times New Roman" w:hAnsi="Calibri" w:cs="Tahoma"/>
          <w:b/>
          <w:color w:val="000000"/>
          <w:sz w:val="48"/>
          <w:szCs w:val="48"/>
        </w:rPr>
      </w:pPr>
    </w:p>
    <w:p w:rsidR="000A571E" w:rsidRDefault="000A571E" w:rsidP="00241697">
      <w:pPr>
        <w:contextualSpacing/>
        <w:jc w:val="center"/>
        <w:rPr>
          <w:rFonts w:ascii="Calibri" w:eastAsia="Times New Roman" w:hAnsi="Calibri" w:cs="Tahoma"/>
          <w:b/>
          <w:color w:val="000000"/>
          <w:sz w:val="48"/>
          <w:szCs w:val="48"/>
        </w:rPr>
      </w:pPr>
    </w:p>
    <w:p w:rsidR="000A571E" w:rsidRDefault="000A571E" w:rsidP="00241697">
      <w:pPr>
        <w:contextualSpacing/>
        <w:jc w:val="center"/>
        <w:rPr>
          <w:rFonts w:ascii="Calibri" w:eastAsia="Times New Roman" w:hAnsi="Calibri" w:cs="Tahoma"/>
          <w:b/>
          <w:color w:val="000000"/>
          <w:sz w:val="48"/>
          <w:szCs w:val="48"/>
        </w:rPr>
      </w:pPr>
    </w:p>
    <w:p w:rsidR="000A571E" w:rsidRDefault="000A571E" w:rsidP="00241697">
      <w:pPr>
        <w:contextualSpacing/>
        <w:jc w:val="center"/>
        <w:rPr>
          <w:rFonts w:ascii="Calibri" w:eastAsia="Times New Roman" w:hAnsi="Calibri" w:cs="Tahoma"/>
          <w:b/>
          <w:color w:val="000000"/>
          <w:sz w:val="48"/>
          <w:szCs w:val="48"/>
        </w:rPr>
      </w:pPr>
    </w:p>
    <w:p w:rsidR="00241697" w:rsidRPr="00DE73AF" w:rsidRDefault="00241697" w:rsidP="00241697">
      <w:pPr>
        <w:contextualSpacing/>
        <w:jc w:val="center"/>
        <w:rPr>
          <w:rFonts w:ascii="Calibri" w:eastAsia="Times New Roman" w:hAnsi="Calibri" w:cs="Tahoma"/>
          <w:b/>
          <w:color w:val="000000"/>
          <w:sz w:val="48"/>
          <w:szCs w:val="48"/>
        </w:rPr>
      </w:pPr>
      <w:r w:rsidRPr="00241697">
        <w:rPr>
          <w:rFonts w:ascii="Calibri" w:eastAsia="Times New Roman" w:hAnsi="Calibri" w:cs="Tahoma"/>
          <w:b/>
          <w:color w:val="000000"/>
          <w:sz w:val="48"/>
          <w:szCs w:val="48"/>
        </w:rPr>
        <w:lastRenderedPageBreak/>
        <w:t>Refrigerator Freezer Storage</w:t>
      </w:r>
    </w:p>
    <w:p w:rsidR="00DE73AF" w:rsidRDefault="00DE73AF" w:rsidP="00DE73AF">
      <w:pPr>
        <w:spacing w:after="0" w:line="240" w:lineRule="auto"/>
        <w:rPr>
          <w:rFonts w:ascii="Times New Roman" w:hAnsi="Times New Roman" w:cs="Times New Roman"/>
          <w:sz w:val="24"/>
        </w:rPr>
      </w:pPr>
    </w:p>
    <w:p w:rsidR="00241697" w:rsidRDefault="00241697" w:rsidP="00DE73AF">
      <w:pPr>
        <w:spacing w:after="0" w:line="240" w:lineRule="auto"/>
        <w:rPr>
          <w:rFonts w:ascii="Times New Roman" w:hAnsi="Times New Roman" w:cs="Times New Roman"/>
          <w:sz w:val="24"/>
        </w:rPr>
      </w:pPr>
    </w:p>
    <w:p w:rsidR="00241697" w:rsidRDefault="000A571E" w:rsidP="000A571E">
      <w:pPr>
        <w:spacing w:after="0" w:line="240" w:lineRule="auto"/>
        <w:jc w:val="center"/>
        <w:rPr>
          <w:rFonts w:ascii="Times New Roman" w:hAnsi="Times New Roman" w:cs="Times New Roman"/>
          <w:sz w:val="24"/>
        </w:rPr>
      </w:pPr>
      <w:r w:rsidRPr="000A571E">
        <w:rPr>
          <w:rFonts w:ascii="Times New Roman" w:hAnsi="Times New Roman" w:cs="Times New Roman"/>
          <w:noProof/>
          <w:sz w:val="24"/>
        </w:rPr>
        <w:drawing>
          <wp:inline distT="0" distB="0" distL="0" distR="0">
            <wp:extent cx="4929809" cy="3061670"/>
            <wp:effectExtent l="0" t="0" r="444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5803" cy="3065392"/>
                    </a:xfrm>
                    <a:prstGeom prst="rect">
                      <a:avLst/>
                    </a:prstGeom>
                    <a:noFill/>
                    <a:ln>
                      <a:noFill/>
                    </a:ln>
                  </pic:spPr>
                </pic:pic>
              </a:graphicData>
            </a:graphic>
          </wp:inline>
        </w:drawing>
      </w:r>
    </w:p>
    <w:p w:rsidR="00241697" w:rsidRDefault="000A571E" w:rsidP="000A571E">
      <w:pPr>
        <w:spacing w:after="0" w:line="240" w:lineRule="auto"/>
        <w:jc w:val="center"/>
        <w:rPr>
          <w:rFonts w:ascii="Times New Roman" w:hAnsi="Times New Roman" w:cs="Times New Roman"/>
          <w:sz w:val="24"/>
        </w:rPr>
      </w:pPr>
      <w:r w:rsidRPr="000A571E">
        <w:rPr>
          <w:rFonts w:ascii="Times New Roman" w:hAnsi="Times New Roman" w:cs="Times New Roman"/>
          <w:noProof/>
          <w:sz w:val="24"/>
        </w:rPr>
        <w:drawing>
          <wp:inline distT="0" distB="0" distL="0" distR="0">
            <wp:extent cx="5001768" cy="310896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01768" cy="3108960"/>
                    </a:xfrm>
                    <a:prstGeom prst="rect">
                      <a:avLst/>
                    </a:prstGeom>
                    <a:noFill/>
                    <a:ln>
                      <a:noFill/>
                    </a:ln>
                  </pic:spPr>
                </pic:pic>
              </a:graphicData>
            </a:graphic>
          </wp:inline>
        </w:drawing>
      </w:r>
    </w:p>
    <w:p w:rsidR="00241697" w:rsidRDefault="00241697" w:rsidP="00DE73AF">
      <w:pPr>
        <w:spacing w:after="0" w:line="240" w:lineRule="auto"/>
        <w:rPr>
          <w:rFonts w:ascii="Times New Roman" w:hAnsi="Times New Roman" w:cs="Times New Roman"/>
          <w:sz w:val="24"/>
        </w:rPr>
      </w:pPr>
    </w:p>
    <w:p w:rsidR="000A571E" w:rsidRDefault="000A571E" w:rsidP="00DE73AF">
      <w:pPr>
        <w:spacing w:after="0" w:line="240" w:lineRule="auto"/>
        <w:rPr>
          <w:rFonts w:ascii="Times New Roman" w:hAnsi="Times New Roman" w:cs="Times New Roman"/>
          <w:sz w:val="24"/>
        </w:rPr>
      </w:pPr>
    </w:p>
    <w:p w:rsidR="000A571E" w:rsidRDefault="000A571E" w:rsidP="00DE73AF">
      <w:pPr>
        <w:spacing w:after="0" w:line="240" w:lineRule="auto"/>
        <w:rPr>
          <w:rFonts w:ascii="Times New Roman" w:hAnsi="Times New Roman" w:cs="Times New Roman"/>
          <w:sz w:val="24"/>
        </w:rPr>
      </w:pPr>
    </w:p>
    <w:p w:rsidR="000A571E" w:rsidRDefault="000A571E" w:rsidP="00DE73AF">
      <w:pPr>
        <w:spacing w:after="0" w:line="240" w:lineRule="auto"/>
        <w:rPr>
          <w:rFonts w:ascii="Times New Roman" w:hAnsi="Times New Roman" w:cs="Times New Roman"/>
          <w:sz w:val="24"/>
        </w:rPr>
      </w:pPr>
    </w:p>
    <w:p w:rsidR="000A571E" w:rsidRDefault="000A571E" w:rsidP="00DE73AF">
      <w:pPr>
        <w:spacing w:after="0" w:line="240" w:lineRule="auto"/>
        <w:rPr>
          <w:rFonts w:ascii="Times New Roman" w:hAnsi="Times New Roman" w:cs="Times New Roman"/>
          <w:sz w:val="24"/>
        </w:rPr>
      </w:pPr>
    </w:p>
    <w:p w:rsidR="00241697" w:rsidRDefault="000A571E" w:rsidP="000A571E">
      <w:pPr>
        <w:spacing w:after="0" w:line="240" w:lineRule="auto"/>
        <w:jc w:val="center"/>
        <w:rPr>
          <w:rFonts w:ascii="Times New Roman" w:hAnsi="Times New Roman" w:cs="Times New Roman"/>
          <w:sz w:val="24"/>
        </w:rPr>
      </w:pPr>
      <w:r w:rsidRPr="000A571E">
        <w:rPr>
          <w:rFonts w:ascii="Times New Roman" w:hAnsi="Times New Roman" w:cs="Times New Roman"/>
          <w:noProof/>
          <w:sz w:val="24"/>
        </w:rPr>
        <w:drawing>
          <wp:inline distT="0" distB="0" distL="0" distR="0">
            <wp:extent cx="5001768" cy="310896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01768" cy="3108960"/>
                    </a:xfrm>
                    <a:prstGeom prst="rect">
                      <a:avLst/>
                    </a:prstGeom>
                    <a:noFill/>
                    <a:ln>
                      <a:noFill/>
                    </a:ln>
                  </pic:spPr>
                </pic:pic>
              </a:graphicData>
            </a:graphic>
          </wp:inline>
        </w:drawing>
      </w:r>
    </w:p>
    <w:p w:rsidR="000A571E" w:rsidRDefault="000A571E" w:rsidP="000A571E">
      <w:pPr>
        <w:spacing w:after="0" w:line="240" w:lineRule="auto"/>
        <w:jc w:val="center"/>
        <w:rPr>
          <w:rFonts w:ascii="Times New Roman" w:hAnsi="Times New Roman" w:cs="Times New Roman"/>
          <w:sz w:val="24"/>
        </w:rPr>
      </w:pPr>
      <w:r w:rsidRPr="000A571E">
        <w:rPr>
          <w:rFonts w:ascii="Times New Roman" w:hAnsi="Times New Roman" w:cs="Times New Roman"/>
          <w:noProof/>
          <w:sz w:val="24"/>
        </w:rPr>
        <w:drawing>
          <wp:inline distT="0" distB="0" distL="0" distR="0">
            <wp:extent cx="5010912" cy="31089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10912" cy="3108960"/>
                    </a:xfrm>
                    <a:prstGeom prst="rect">
                      <a:avLst/>
                    </a:prstGeom>
                    <a:noFill/>
                    <a:ln>
                      <a:noFill/>
                    </a:ln>
                  </pic:spPr>
                </pic:pic>
              </a:graphicData>
            </a:graphic>
          </wp:inline>
        </w:drawing>
      </w:r>
    </w:p>
    <w:sectPr w:rsidR="000A571E">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F2D" w:rsidRDefault="000C7F2D" w:rsidP="00F46CED">
      <w:pPr>
        <w:spacing w:after="0" w:line="240" w:lineRule="auto"/>
      </w:pPr>
      <w:r>
        <w:separator/>
      </w:r>
    </w:p>
  </w:endnote>
  <w:endnote w:type="continuationSeparator" w:id="0">
    <w:p w:rsidR="000C7F2D" w:rsidRDefault="000C7F2D" w:rsidP="00F4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90" w:type="dxa"/>
      <w:tblInd w:w="-702" w:type="dxa"/>
      <w:tblLook w:val="04A0" w:firstRow="1" w:lastRow="0" w:firstColumn="1" w:lastColumn="0" w:noHBand="0" w:noVBand="1"/>
    </w:tblPr>
    <w:tblGrid>
      <w:gridCol w:w="1170"/>
      <w:gridCol w:w="7110"/>
      <w:gridCol w:w="1350"/>
      <w:gridCol w:w="1260"/>
    </w:tblGrid>
    <w:tr w:rsidR="004D7A1B" w:rsidRPr="004D7A1B" w:rsidTr="00231E6B">
      <w:tc>
        <w:tcPr>
          <w:tcW w:w="1170" w:type="dxa"/>
          <w:shd w:val="clear" w:color="auto" w:fill="7F7F7F" w:themeFill="text1" w:themeFillTint="80"/>
        </w:tcPr>
        <w:p w:rsidR="004D7A1B" w:rsidRPr="00231E6B" w:rsidRDefault="004D7A1B">
          <w:pPr>
            <w:pStyle w:val="Footer"/>
            <w:rPr>
              <w:rFonts w:ascii="Times New Roman" w:hAnsi="Times New Roman" w:cs="Times New Roman"/>
              <w:color w:val="FFFFFF" w:themeColor="background1"/>
              <w:szCs w:val="24"/>
            </w:rPr>
          </w:pPr>
          <w:r w:rsidRPr="00231E6B">
            <w:rPr>
              <w:rFonts w:ascii="Times New Roman" w:hAnsi="Times New Roman" w:cs="Times New Roman"/>
              <w:color w:val="FFFFFF" w:themeColor="background1"/>
              <w:szCs w:val="24"/>
            </w:rPr>
            <w:t>File Name</w:t>
          </w:r>
        </w:p>
      </w:tc>
      <w:tc>
        <w:tcPr>
          <w:tcW w:w="7110" w:type="dxa"/>
        </w:tcPr>
        <w:p w:rsidR="004D7A1B" w:rsidRPr="004D7A1B" w:rsidRDefault="00C87705" w:rsidP="00231E6B">
          <w:pPr>
            <w:pStyle w:val="Footer"/>
            <w:jc w:val="center"/>
            <w:rPr>
              <w:rFonts w:ascii="Times New Roman" w:hAnsi="Times New Roman" w:cs="Times New Roman"/>
              <w:szCs w:val="24"/>
            </w:rPr>
          </w:pPr>
          <w:r w:rsidRPr="00C87705">
            <w:rPr>
              <w:rFonts w:ascii="Times New Roman" w:hAnsi="Times New Roman" w:cs="Times New Roman"/>
              <w:szCs w:val="24"/>
            </w:rPr>
            <w:t>CHP Appendix C Container Labeling Systems REV02</w:t>
          </w:r>
        </w:p>
      </w:tc>
      <w:tc>
        <w:tcPr>
          <w:tcW w:w="1350" w:type="dxa"/>
          <w:shd w:val="clear" w:color="auto" w:fill="7F7F7F" w:themeFill="text1" w:themeFillTint="80"/>
        </w:tcPr>
        <w:p w:rsidR="004D7A1B" w:rsidRPr="00231E6B" w:rsidRDefault="004D7A1B">
          <w:pPr>
            <w:pStyle w:val="Footer"/>
            <w:rPr>
              <w:rFonts w:ascii="Times New Roman" w:hAnsi="Times New Roman" w:cs="Times New Roman"/>
              <w:color w:val="FFFFFF" w:themeColor="background1"/>
              <w:szCs w:val="24"/>
            </w:rPr>
          </w:pPr>
          <w:r w:rsidRPr="00231E6B">
            <w:rPr>
              <w:rFonts w:ascii="Times New Roman" w:hAnsi="Times New Roman" w:cs="Times New Roman"/>
              <w:color w:val="FFFFFF" w:themeColor="background1"/>
              <w:szCs w:val="24"/>
            </w:rPr>
            <w:t>Date Printed</w:t>
          </w:r>
        </w:p>
      </w:tc>
      <w:tc>
        <w:tcPr>
          <w:tcW w:w="1260" w:type="dxa"/>
        </w:tcPr>
        <w:p w:rsidR="004D7A1B" w:rsidRPr="004D7A1B" w:rsidRDefault="00D84F5D">
          <w:pPr>
            <w:pStyle w:val="Footer"/>
            <w:rPr>
              <w:rFonts w:ascii="Times New Roman" w:hAnsi="Times New Roman" w:cs="Times New Roman"/>
              <w:szCs w:val="24"/>
            </w:rPr>
          </w:pPr>
          <w:r>
            <w:rPr>
              <w:rFonts w:ascii="Times New Roman" w:hAnsi="Times New Roman" w:cs="Times New Roman"/>
              <w:szCs w:val="24"/>
            </w:rPr>
            <w:fldChar w:fldCharType="begin"/>
          </w:r>
          <w:r>
            <w:rPr>
              <w:rFonts w:ascii="Times New Roman" w:hAnsi="Times New Roman" w:cs="Times New Roman"/>
              <w:szCs w:val="24"/>
            </w:rPr>
            <w:instrText xml:space="preserve"> DATE   \* MERGEFORMAT </w:instrText>
          </w:r>
          <w:r>
            <w:rPr>
              <w:rFonts w:ascii="Times New Roman" w:hAnsi="Times New Roman" w:cs="Times New Roman"/>
              <w:szCs w:val="24"/>
            </w:rPr>
            <w:fldChar w:fldCharType="separate"/>
          </w:r>
          <w:r w:rsidR="00B70170">
            <w:rPr>
              <w:rFonts w:ascii="Times New Roman" w:hAnsi="Times New Roman" w:cs="Times New Roman"/>
              <w:noProof/>
              <w:szCs w:val="24"/>
            </w:rPr>
            <w:t>10/31/2019</w:t>
          </w:r>
          <w:r>
            <w:rPr>
              <w:rFonts w:ascii="Times New Roman" w:hAnsi="Times New Roman" w:cs="Times New Roman"/>
              <w:szCs w:val="24"/>
            </w:rPr>
            <w:fldChar w:fldCharType="end"/>
          </w:r>
        </w:p>
      </w:tc>
    </w:tr>
  </w:tbl>
  <w:p w:rsidR="00F46CED" w:rsidRDefault="00F46CED">
    <w:pPr>
      <w:pStyle w:val="Footer"/>
      <w:rPr>
        <w:rFonts w:ascii="Times New Roman" w:hAnsi="Times New Roman" w:cs="Times New Roman"/>
        <w:sz w:val="24"/>
        <w:szCs w:val="24"/>
      </w:rPr>
    </w:pPr>
  </w:p>
  <w:p w:rsidR="004D7A1B" w:rsidRPr="00231E6B" w:rsidRDefault="004D7A1B" w:rsidP="00231E6B">
    <w:pPr>
      <w:pStyle w:val="Footer"/>
      <w:jc w:val="center"/>
      <w:rPr>
        <w:rFonts w:ascii="Times New Roman" w:hAnsi="Times New Roman" w:cs="Times New Roman"/>
        <w:sz w:val="20"/>
        <w:szCs w:val="24"/>
      </w:rPr>
    </w:pPr>
    <w:r w:rsidRPr="00231E6B">
      <w:rPr>
        <w:rFonts w:ascii="Times New Roman" w:hAnsi="Times New Roman" w:cs="Times New Roman"/>
        <w:sz w:val="20"/>
        <w:szCs w:val="24"/>
      </w:rPr>
      <w:t xml:space="preserve">This printed version may be out of date.  Check on-line </w:t>
    </w:r>
    <w:r w:rsidR="00231E6B">
      <w:rPr>
        <w:rFonts w:ascii="Times New Roman" w:hAnsi="Times New Roman" w:cs="Times New Roman"/>
        <w:sz w:val="20"/>
        <w:szCs w:val="24"/>
      </w:rPr>
      <w:t xml:space="preserve">for the most current </w:t>
    </w:r>
    <w:r w:rsidRPr="00231E6B">
      <w:rPr>
        <w:rFonts w:ascii="Times New Roman" w:hAnsi="Times New Roman" w:cs="Times New Roman"/>
        <w:sz w:val="20"/>
        <w:szCs w:val="2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F2D" w:rsidRDefault="000C7F2D" w:rsidP="00F46CED">
      <w:pPr>
        <w:spacing w:after="0" w:line="240" w:lineRule="auto"/>
      </w:pPr>
      <w:r>
        <w:separator/>
      </w:r>
    </w:p>
  </w:footnote>
  <w:footnote w:type="continuationSeparator" w:id="0">
    <w:p w:rsidR="000C7F2D" w:rsidRDefault="000C7F2D" w:rsidP="00F46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36B" w:rsidRDefault="00482D32">
    <w:pPr>
      <w:pStyle w:val="Header"/>
      <w:rPr>
        <w:rFonts w:ascii="Times New Roman" w:hAnsi="Times New Roman" w:cs="Times New Roman"/>
        <w:sz w:val="24"/>
      </w:rPr>
    </w:pPr>
    <w:r>
      <w:rPr>
        <w:noProof/>
      </w:rPr>
      <mc:AlternateContent>
        <mc:Choice Requires="wps">
          <w:drawing>
            <wp:anchor distT="0" distB="0" distL="114300" distR="114300" simplePos="0" relativeHeight="251661312" behindDoc="0" locked="0" layoutInCell="1" allowOverlap="1" wp14:anchorId="273D5CAD" wp14:editId="781920DA">
              <wp:simplePos x="0" y="0"/>
              <wp:positionH relativeFrom="margin">
                <wp:posOffset>4019550</wp:posOffset>
              </wp:positionH>
              <wp:positionV relativeFrom="paragraph">
                <wp:posOffset>-276225</wp:posOffset>
              </wp:positionV>
              <wp:extent cx="2333625" cy="342900"/>
              <wp:effectExtent l="0" t="0" r="28575"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42900"/>
                      </a:xfrm>
                      <a:prstGeom prst="rect">
                        <a:avLst/>
                      </a:prstGeom>
                      <a:solidFill>
                        <a:srgbClr val="FFFFFF"/>
                      </a:solidFill>
                      <a:ln w="9525">
                        <a:solidFill>
                          <a:schemeClr val="bg1">
                            <a:lumMod val="100000"/>
                            <a:lumOff val="0"/>
                          </a:schemeClr>
                        </a:solidFill>
                        <a:miter lim="800000"/>
                        <a:headEnd/>
                        <a:tailEnd/>
                      </a:ln>
                    </wps:spPr>
                    <wps:txbx>
                      <w:txbxContent>
                        <w:p w:rsidR="00482D32" w:rsidRPr="00910061" w:rsidRDefault="00482D32" w:rsidP="00482D32">
                          <w:pPr>
                            <w:spacing w:after="0" w:line="240" w:lineRule="auto"/>
                            <w:rPr>
                              <w:i/>
                              <w:sz w:val="24"/>
                              <w:szCs w:val="24"/>
                            </w:rPr>
                          </w:pPr>
                          <w:r w:rsidRPr="00910061">
                            <w:rPr>
                              <w:i/>
                              <w:sz w:val="24"/>
                              <w:szCs w:val="24"/>
                            </w:rPr>
                            <w:t xml:space="preserve">Environmental Health &amp; Safety </w:t>
                          </w:r>
                        </w:p>
                        <w:p w:rsidR="00482D32" w:rsidRPr="00F536CF" w:rsidRDefault="00482D32" w:rsidP="00482D32">
                          <w:pPr>
                            <w:spacing w:after="0" w:line="240" w:lineRule="auto"/>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3D5CAD" id="_x0000_t202" coordsize="21600,21600" o:spt="202" path="m,l,21600r21600,l21600,xe">
              <v:stroke joinstyle="miter"/>
              <v:path gradientshapeok="t" o:connecttype="rect"/>
            </v:shapetype>
            <v:shape id="Text Box 1" o:spid="_x0000_s1026" type="#_x0000_t202" style="position:absolute;margin-left:316.5pt;margin-top:-21.75pt;width:183.75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" strokecolor="white [3212]">
              <v:textbox>
                <w:txbxContent>
                  <w:p w:rsidR="00482D32" w:rsidRPr="00910061" w:rsidRDefault="00482D32" w:rsidP="00482D32">
                    <w:pPr>
                      <w:spacing w:after="0" w:line="240" w:lineRule="auto"/>
                      <w:rPr>
                        <w:i/>
                        <w:sz w:val="24"/>
                        <w:szCs w:val="24"/>
                      </w:rPr>
                    </w:pPr>
                    <w:r w:rsidRPr="00910061">
                      <w:rPr>
                        <w:i/>
                        <w:sz w:val="24"/>
                        <w:szCs w:val="24"/>
                      </w:rPr>
                      <w:t xml:space="preserve">Environmental Health &amp; Safety </w:t>
                    </w:r>
                  </w:p>
                  <w:p w:rsidR="00482D32" w:rsidRPr="00F536CF" w:rsidRDefault="00482D32" w:rsidP="00482D32">
                    <w:pPr>
                      <w:spacing w:after="0" w:line="240" w:lineRule="auto"/>
                      <w:rPr>
                        <w:i/>
                      </w:rPr>
                    </w:pPr>
                  </w:p>
                </w:txbxContent>
              </v:textbox>
              <w10:wrap anchorx="margin"/>
            </v:shape>
          </w:pict>
        </mc:Fallback>
      </mc:AlternateContent>
    </w:r>
  </w:p>
  <w:tbl>
    <w:tblPr>
      <w:tblStyle w:val="TableGrid"/>
      <w:tblW w:w="10620" w:type="dxa"/>
      <w:tblInd w:w="-612" w:type="dxa"/>
      <w:tblLayout w:type="fixed"/>
      <w:tblLook w:val="04A0" w:firstRow="1" w:lastRow="0" w:firstColumn="1" w:lastColumn="0" w:noHBand="0" w:noVBand="1"/>
    </w:tblPr>
    <w:tblGrid>
      <w:gridCol w:w="1890"/>
      <w:gridCol w:w="4230"/>
      <w:gridCol w:w="1530"/>
      <w:gridCol w:w="1246"/>
      <w:gridCol w:w="644"/>
      <w:gridCol w:w="1080"/>
    </w:tblGrid>
    <w:tr w:rsidR="00E2636B" w:rsidRPr="00B52930" w:rsidTr="001F3379">
      <w:tc>
        <w:tcPr>
          <w:tcW w:w="1890" w:type="dxa"/>
          <w:shd w:val="clear" w:color="auto" w:fill="7F7F7F" w:themeFill="text1" w:themeFillTint="80"/>
        </w:tcPr>
        <w:p w:rsidR="00E2636B" w:rsidRPr="00B52930" w:rsidRDefault="00AC505F" w:rsidP="00E2636B">
          <w:pPr>
            <w:pStyle w:val="Header"/>
            <w:jc w:val="center"/>
            <w:rPr>
              <w:rFonts w:ascii="Times New Roman" w:hAnsi="Times New Roman" w:cs="Times New Roman"/>
            </w:rPr>
          </w:pPr>
          <w:r>
            <w:rPr>
              <w:rFonts w:ascii="Times New Roman" w:hAnsi="Times New Roman" w:cs="Times New Roman"/>
              <w:color w:val="FFFFFF" w:themeColor="background1"/>
            </w:rPr>
            <w:t xml:space="preserve">CHP </w:t>
          </w:r>
          <w:r w:rsidR="00C87705">
            <w:rPr>
              <w:rFonts w:ascii="Times New Roman" w:hAnsi="Times New Roman" w:cs="Times New Roman"/>
              <w:color w:val="FFFFFF" w:themeColor="background1"/>
            </w:rPr>
            <w:t>Appendix C</w:t>
          </w:r>
        </w:p>
      </w:tc>
      <w:tc>
        <w:tcPr>
          <w:tcW w:w="4230" w:type="dxa"/>
        </w:tcPr>
        <w:p w:rsidR="00E2636B" w:rsidRPr="005D2007" w:rsidRDefault="00C87705" w:rsidP="00E2636B">
          <w:pPr>
            <w:pStyle w:val="Header"/>
            <w:jc w:val="center"/>
            <w:rPr>
              <w:rFonts w:ascii="Times New Roman" w:hAnsi="Times New Roman" w:cs="Times New Roman"/>
              <w:b/>
            </w:rPr>
          </w:pPr>
          <w:r>
            <w:rPr>
              <w:rFonts w:ascii="Times New Roman" w:hAnsi="Times New Roman" w:cs="Times New Roman"/>
              <w:b/>
            </w:rPr>
            <w:t xml:space="preserve">Container Labeling Systems, NFPA, HMIS, GHS and </w:t>
          </w:r>
          <w:r w:rsidRPr="00C87705">
            <w:rPr>
              <w:rFonts w:ascii="Times New Roman" w:hAnsi="Times New Roman" w:cs="Times New Roman"/>
              <w:b/>
            </w:rPr>
            <w:t>Longwood University</w:t>
          </w:r>
          <w:r>
            <w:rPr>
              <w:rFonts w:ascii="Times New Roman" w:hAnsi="Times New Roman" w:cs="Times New Roman"/>
              <w:b/>
            </w:rPr>
            <w:t xml:space="preserve"> Specific</w:t>
          </w:r>
          <w:r w:rsidR="00133B62">
            <w:rPr>
              <w:rFonts w:ascii="Times New Roman" w:hAnsi="Times New Roman" w:cs="Times New Roman"/>
              <w:b/>
            </w:rPr>
            <w:t xml:space="preserve"> Labels</w:t>
          </w:r>
        </w:p>
      </w:tc>
      <w:tc>
        <w:tcPr>
          <w:tcW w:w="1530" w:type="dxa"/>
          <w:shd w:val="clear" w:color="auto" w:fill="7F7F7F" w:themeFill="text1" w:themeFillTint="80"/>
        </w:tcPr>
        <w:p w:rsidR="00E2636B" w:rsidRPr="00B52930" w:rsidRDefault="00E2636B" w:rsidP="00E2636B">
          <w:pPr>
            <w:pStyle w:val="Header"/>
            <w:rPr>
              <w:rFonts w:ascii="Times New Roman" w:hAnsi="Times New Roman" w:cs="Times New Roman"/>
            </w:rPr>
          </w:pPr>
          <w:r w:rsidRPr="00B52930">
            <w:rPr>
              <w:rFonts w:ascii="Times New Roman" w:hAnsi="Times New Roman" w:cs="Times New Roman"/>
              <w:color w:val="FFFFFF" w:themeColor="background1"/>
            </w:rPr>
            <w:t>Effective Date</w:t>
          </w:r>
        </w:p>
      </w:tc>
      <w:tc>
        <w:tcPr>
          <w:tcW w:w="1246" w:type="dxa"/>
        </w:tcPr>
        <w:p w:rsidR="00E2636B" w:rsidRPr="00B52930" w:rsidRDefault="00B70170" w:rsidP="00E2636B">
          <w:pPr>
            <w:pStyle w:val="Header"/>
            <w:rPr>
              <w:rFonts w:ascii="Times New Roman" w:hAnsi="Times New Roman" w:cs="Times New Roman"/>
            </w:rPr>
          </w:pPr>
          <w:r>
            <w:rPr>
              <w:rFonts w:ascii="Times New Roman" w:hAnsi="Times New Roman" w:cs="Times New Roman"/>
            </w:rPr>
            <w:t>10/30/2019</w:t>
          </w:r>
        </w:p>
      </w:tc>
      <w:tc>
        <w:tcPr>
          <w:tcW w:w="644" w:type="dxa"/>
          <w:shd w:val="clear" w:color="auto" w:fill="7F7F7F" w:themeFill="text1" w:themeFillTint="80"/>
        </w:tcPr>
        <w:p w:rsidR="00E2636B" w:rsidRPr="00B52930" w:rsidRDefault="00E2636B" w:rsidP="00E2636B">
          <w:pPr>
            <w:pStyle w:val="Header"/>
            <w:rPr>
              <w:rFonts w:ascii="Times New Roman" w:hAnsi="Times New Roman" w:cs="Times New Roman"/>
            </w:rPr>
          </w:pPr>
          <w:r w:rsidRPr="00B52930">
            <w:rPr>
              <w:rFonts w:ascii="Times New Roman" w:hAnsi="Times New Roman" w:cs="Times New Roman"/>
              <w:color w:val="FFFFFF" w:themeColor="background1"/>
            </w:rPr>
            <w:t>Page</w:t>
          </w:r>
        </w:p>
      </w:tc>
      <w:tc>
        <w:tcPr>
          <w:tcW w:w="1080" w:type="dxa"/>
        </w:tcPr>
        <w:p w:rsidR="00E2636B" w:rsidRPr="00B52930" w:rsidRDefault="00E2636B" w:rsidP="00E2636B">
          <w:pPr>
            <w:pStyle w:val="Header"/>
            <w:rPr>
              <w:rFonts w:ascii="Times New Roman" w:hAnsi="Times New Roman" w:cs="Times New Roman"/>
            </w:rPr>
          </w:pPr>
          <w:r w:rsidRPr="00B52930">
            <w:rPr>
              <w:rFonts w:ascii="Times New Roman" w:hAnsi="Times New Roman" w:cs="Times New Roman"/>
            </w:rPr>
            <w:fldChar w:fldCharType="begin"/>
          </w:r>
          <w:r w:rsidRPr="00B52930">
            <w:rPr>
              <w:rFonts w:ascii="Times New Roman" w:hAnsi="Times New Roman" w:cs="Times New Roman"/>
            </w:rPr>
            <w:instrText xml:space="preserve"> PAGE  \* Arabic  \* MERGEFORMAT </w:instrText>
          </w:r>
          <w:r w:rsidRPr="00B52930">
            <w:rPr>
              <w:rFonts w:ascii="Times New Roman" w:hAnsi="Times New Roman" w:cs="Times New Roman"/>
            </w:rPr>
            <w:fldChar w:fldCharType="separate"/>
          </w:r>
          <w:r w:rsidR="00B70170">
            <w:rPr>
              <w:rFonts w:ascii="Times New Roman" w:hAnsi="Times New Roman" w:cs="Times New Roman"/>
              <w:noProof/>
            </w:rPr>
            <w:t>1</w:t>
          </w:r>
          <w:r w:rsidRPr="00B52930">
            <w:rPr>
              <w:rFonts w:ascii="Times New Roman" w:hAnsi="Times New Roman" w:cs="Times New Roman"/>
            </w:rPr>
            <w:fldChar w:fldCharType="end"/>
          </w:r>
          <w:r w:rsidRPr="00B52930">
            <w:rPr>
              <w:rFonts w:ascii="Times New Roman" w:hAnsi="Times New Roman" w:cs="Times New Roman"/>
            </w:rPr>
            <w:t xml:space="preserve"> of </w:t>
          </w:r>
          <w:r w:rsidRPr="00B52930">
            <w:rPr>
              <w:rFonts w:ascii="Times New Roman" w:hAnsi="Times New Roman" w:cs="Times New Roman"/>
            </w:rPr>
            <w:fldChar w:fldCharType="begin"/>
          </w:r>
          <w:r w:rsidRPr="00B52930">
            <w:rPr>
              <w:rFonts w:ascii="Times New Roman" w:hAnsi="Times New Roman" w:cs="Times New Roman"/>
            </w:rPr>
            <w:instrText xml:space="preserve"> NUMPAGES  \* Arabic  \* MERGEFORMAT </w:instrText>
          </w:r>
          <w:r w:rsidRPr="00B52930">
            <w:rPr>
              <w:rFonts w:ascii="Times New Roman" w:hAnsi="Times New Roman" w:cs="Times New Roman"/>
            </w:rPr>
            <w:fldChar w:fldCharType="separate"/>
          </w:r>
          <w:r w:rsidR="00B70170">
            <w:rPr>
              <w:rFonts w:ascii="Times New Roman" w:hAnsi="Times New Roman" w:cs="Times New Roman"/>
              <w:noProof/>
            </w:rPr>
            <w:t>12</w:t>
          </w:r>
          <w:r w:rsidRPr="00B52930">
            <w:rPr>
              <w:rFonts w:ascii="Times New Roman" w:hAnsi="Times New Roman" w:cs="Times New Roman"/>
            </w:rPr>
            <w:fldChar w:fldCharType="end"/>
          </w:r>
        </w:p>
      </w:tc>
    </w:tr>
  </w:tbl>
  <w:p w:rsidR="00F46CED" w:rsidRPr="00F46CED" w:rsidRDefault="00843869">
    <w:pPr>
      <w:pStyle w:val="Header"/>
      <w:rPr>
        <w:rFonts w:ascii="Times New Roman" w:hAnsi="Times New Roman" w:cs="Times New Roman"/>
        <w:sz w:val="24"/>
      </w:rPr>
    </w:pPr>
    <w:r w:rsidRPr="00843869">
      <w:rPr>
        <w:rFonts w:ascii="Times New Roman" w:hAnsi="Times New Roman" w:cs="Times New Roman"/>
        <w:noProof/>
        <w:color w:val="FFFFFF" w:themeColor="background1"/>
        <w:sz w:val="24"/>
      </w:rPr>
      <w:drawing>
        <wp:anchor distT="0" distB="0" distL="114300" distR="114300" simplePos="0" relativeHeight="251659264" behindDoc="0" locked="0" layoutInCell="1" allowOverlap="1" wp14:anchorId="52B5BB53" wp14:editId="20E04582">
          <wp:simplePos x="0" y="0"/>
          <wp:positionH relativeFrom="margin">
            <wp:posOffset>-238125</wp:posOffset>
          </wp:positionH>
          <wp:positionV relativeFrom="page">
            <wp:posOffset>180975</wp:posOffset>
          </wp:positionV>
          <wp:extent cx="2548890" cy="403860"/>
          <wp:effectExtent l="0" t="0" r="3810" b="0"/>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niv-combo-282.png"/>
                  <pic:cNvPicPr/>
                </pic:nvPicPr>
                <pic:blipFill>
                  <a:blip r:embed="rId1">
                    <a:extLst>
                      <a:ext uri="{28A0092B-C50C-407E-A947-70E740481C1C}">
                        <a14:useLocalDpi xmlns:a14="http://schemas.microsoft.com/office/drawing/2010/main" val="0"/>
                      </a:ext>
                    </a:extLst>
                  </a:blip>
                  <a:stretch>
                    <a:fillRect/>
                  </a:stretch>
                </pic:blipFill>
                <pic:spPr>
                  <a:xfrm>
                    <a:off x="0" y="0"/>
                    <a:ext cx="2548890" cy="4038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27AA2"/>
    <w:multiLevelType w:val="hybridMultilevel"/>
    <w:tmpl w:val="4DD8D6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0AB75DC"/>
    <w:multiLevelType w:val="hybridMultilevel"/>
    <w:tmpl w:val="7E10A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0942F8"/>
    <w:multiLevelType w:val="hybridMultilevel"/>
    <w:tmpl w:val="9FEE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564B75"/>
    <w:multiLevelType w:val="hybridMultilevel"/>
    <w:tmpl w:val="853E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1B"/>
    <w:rsid w:val="00043FDE"/>
    <w:rsid w:val="0008619B"/>
    <w:rsid w:val="000A571E"/>
    <w:rsid w:val="000C612F"/>
    <w:rsid w:val="000C7F2D"/>
    <w:rsid w:val="00125695"/>
    <w:rsid w:val="00132DDC"/>
    <w:rsid w:val="00133B62"/>
    <w:rsid w:val="00191383"/>
    <w:rsid w:val="001C43B3"/>
    <w:rsid w:val="00231E6B"/>
    <w:rsid w:val="00241697"/>
    <w:rsid w:val="002850FF"/>
    <w:rsid w:val="002B6600"/>
    <w:rsid w:val="00356559"/>
    <w:rsid w:val="003E174A"/>
    <w:rsid w:val="003F69C6"/>
    <w:rsid w:val="00482D32"/>
    <w:rsid w:val="004A4E85"/>
    <w:rsid w:val="004D7A1B"/>
    <w:rsid w:val="005D2007"/>
    <w:rsid w:val="00620FF7"/>
    <w:rsid w:val="006303D7"/>
    <w:rsid w:val="007F2BB8"/>
    <w:rsid w:val="00843869"/>
    <w:rsid w:val="008A34C0"/>
    <w:rsid w:val="008F2FD8"/>
    <w:rsid w:val="008F7DD6"/>
    <w:rsid w:val="00A01B5C"/>
    <w:rsid w:val="00AC505F"/>
    <w:rsid w:val="00AC5ABE"/>
    <w:rsid w:val="00B52930"/>
    <w:rsid w:val="00B61D88"/>
    <w:rsid w:val="00B70170"/>
    <w:rsid w:val="00C014BE"/>
    <w:rsid w:val="00C87705"/>
    <w:rsid w:val="00C92CE7"/>
    <w:rsid w:val="00CA1E9E"/>
    <w:rsid w:val="00CF5D98"/>
    <w:rsid w:val="00D10A7A"/>
    <w:rsid w:val="00D3534E"/>
    <w:rsid w:val="00D5595F"/>
    <w:rsid w:val="00D84F5D"/>
    <w:rsid w:val="00D91249"/>
    <w:rsid w:val="00DE73AF"/>
    <w:rsid w:val="00E14CE0"/>
    <w:rsid w:val="00E2636B"/>
    <w:rsid w:val="00E70D5B"/>
    <w:rsid w:val="00E75C39"/>
    <w:rsid w:val="00EC082D"/>
    <w:rsid w:val="00F46CED"/>
    <w:rsid w:val="00F8187E"/>
    <w:rsid w:val="00FA355A"/>
    <w:rsid w:val="00FA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44B4B5"/>
  <w15:docId w15:val="{E41FB30D-0A1E-422A-BE2E-EED126AE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A34C0"/>
    <w:pPr>
      <w:keepNext/>
      <w:spacing w:before="240" w:after="60" w:line="240" w:lineRule="auto"/>
      <w:outlineLvl w:val="0"/>
    </w:pPr>
    <w:rPr>
      <w:rFonts w:ascii="Times New Roman" w:eastAsia="Times New Roman" w:hAnsi="Times New Roman" w:cs="Arial"/>
      <w:b/>
      <w:bCs/>
      <w:kern w:val="32"/>
      <w:sz w:val="24"/>
      <w:szCs w:val="32"/>
    </w:rPr>
  </w:style>
  <w:style w:type="paragraph" w:styleId="Heading2">
    <w:name w:val="heading 2"/>
    <w:basedOn w:val="Normal"/>
    <w:next w:val="Normal"/>
    <w:link w:val="Heading2Char"/>
    <w:qFormat/>
    <w:rsid w:val="008A34C0"/>
    <w:pPr>
      <w:keepNext/>
      <w:spacing w:before="240" w:after="60" w:line="240" w:lineRule="auto"/>
      <w:outlineLvl w:val="1"/>
    </w:pPr>
    <w:rPr>
      <w:rFonts w:ascii="Times New Roman" w:eastAsia="Times New Roman" w:hAnsi="Times New Roman"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6CED"/>
    <w:pPr>
      <w:tabs>
        <w:tab w:val="center" w:pos="4680"/>
        <w:tab w:val="right" w:pos="9360"/>
      </w:tabs>
      <w:spacing w:after="0" w:line="240" w:lineRule="auto"/>
    </w:pPr>
  </w:style>
  <w:style w:type="character" w:customStyle="1" w:styleId="HeaderChar">
    <w:name w:val="Header Char"/>
    <w:basedOn w:val="DefaultParagraphFont"/>
    <w:link w:val="Header"/>
    <w:rsid w:val="00F46CED"/>
  </w:style>
  <w:style w:type="paragraph" w:styleId="Footer">
    <w:name w:val="footer"/>
    <w:basedOn w:val="Normal"/>
    <w:link w:val="FooterChar"/>
    <w:unhideWhenUsed/>
    <w:rsid w:val="00F46CED"/>
    <w:pPr>
      <w:tabs>
        <w:tab w:val="center" w:pos="4680"/>
        <w:tab w:val="right" w:pos="9360"/>
      </w:tabs>
      <w:spacing w:after="0" w:line="240" w:lineRule="auto"/>
    </w:pPr>
  </w:style>
  <w:style w:type="character" w:customStyle="1" w:styleId="FooterChar">
    <w:name w:val="Footer Char"/>
    <w:basedOn w:val="DefaultParagraphFont"/>
    <w:link w:val="Footer"/>
    <w:rsid w:val="00F46CED"/>
  </w:style>
  <w:style w:type="table" w:styleId="TableGrid">
    <w:name w:val="Table Grid"/>
    <w:basedOn w:val="TableNormal"/>
    <w:rsid w:val="004D7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F5D"/>
    <w:rPr>
      <w:rFonts w:ascii="Tahoma" w:hAnsi="Tahoma" w:cs="Tahoma"/>
      <w:sz w:val="16"/>
      <w:szCs w:val="16"/>
    </w:rPr>
  </w:style>
  <w:style w:type="character" w:customStyle="1" w:styleId="Heading1Char">
    <w:name w:val="Heading 1 Char"/>
    <w:basedOn w:val="DefaultParagraphFont"/>
    <w:link w:val="Heading1"/>
    <w:rsid w:val="008A34C0"/>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rsid w:val="008A34C0"/>
    <w:rPr>
      <w:rFonts w:ascii="Times New Roman" w:eastAsia="Times New Roman" w:hAnsi="Times New Roman" w:cs="Arial"/>
      <w:b/>
      <w:bCs/>
      <w:iCs/>
      <w:sz w:val="24"/>
      <w:szCs w:val="28"/>
    </w:rPr>
  </w:style>
  <w:style w:type="character" w:styleId="PageNumber">
    <w:name w:val="page number"/>
    <w:basedOn w:val="DefaultParagraphFont"/>
    <w:rsid w:val="008A34C0"/>
  </w:style>
  <w:style w:type="paragraph" w:styleId="Index1">
    <w:name w:val="index 1"/>
    <w:basedOn w:val="Normal"/>
    <w:autoRedefine/>
    <w:semiHidden/>
    <w:rsid w:val="00CF5D98"/>
    <w:pPr>
      <w:spacing w:after="0" w:line="240" w:lineRule="atLeast"/>
      <w:ind w:left="360" w:hanging="360"/>
    </w:pPr>
    <w:rPr>
      <w:rFonts w:ascii="Arial" w:eastAsia="Times New Roman" w:hAnsi="Arial" w:cs="Times New Roman"/>
      <w:spacing w:val="-5"/>
      <w:sz w:val="18"/>
      <w:szCs w:val="20"/>
    </w:rPr>
  </w:style>
  <w:style w:type="paragraph" w:styleId="IndexHeading">
    <w:name w:val="index heading"/>
    <w:basedOn w:val="Normal"/>
    <w:next w:val="Index1"/>
    <w:semiHidden/>
    <w:rsid w:val="00CF5D98"/>
    <w:pPr>
      <w:keepNext/>
      <w:spacing w:after="0" w:line="480" w:lineRule="atLeast"/>
    </w:pPr>
    <w:rPr>
      <w:rFonts w:ascii="Arial Black" w:eastAsia="Times New Roman" w:hAnsi="Arial Black" w:cs="Times New Roman"/>
      <w:spacing w:val="-5"/>
      <w:sz w:val="24"/>
      <w:szCs w:val="20"/>
    </w:rPr>
  </w:style>
  <w:style w:type="paragraph" w:styleId="ListParagraph">
    <w:name w:val="List Paragraph"/>
    <w:basedOn w:val="Normal"/>
    <w:uiPriority w:val="34"/>
    <w:qFormat/>
    <w:rsid w:val="00086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Lonon</dc:creator>
  <cp:lastModifiedBy>Heinrich, Ray</cp:lastModifiedBy>
  <cp:revision>13</cp:revision>
  <cp:lastPrinted>2019-10-31T18:47:00Z</cp:lastPrinted>
  <dcterms:created xsi:type="dcterms:W3CDTF">2019-10-29T19:06:00Z</dcterms:created>
  <dcterms:modified xsi:type="dcterms:W3CDTF">2019-10-31T18:50:00Z</dcterms:modified>
</cp:coreProperties>
</file>