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5C" w:rsidRPr="00642921" w:rsidRDefault="0008625C" w:rsidP="0008625C">
      <w:pPr>
        <w:pStyle w:val="NormalWeb"/>
        <w:jc w:val="center"/>
        <w:rPr>
          <w:b/>
          <w:color w:val="454545"/>
        </w:rPr>
      </w:pPr>
      <w:bookmarkStart w:id="0" w:name="_GoBack"/>
      <w:bookmarkEnd w:id="0"/>
      <w:r w:rsidRPr="00642921">
        <w:rPr>
          <w:b/>
          <w:color w:val="454545"/>
        </w:rPr>
        <w:t>Academic Technology Advisory Committee</w:t>
      </w:r>
    </w:p>
    <w:p w:rsidR="0008625C" w:rsidRPr="00642921" w:rsidRDefault="0008625C" w:rsidP="0008625C">
      <w:pPr>
        <w:pStyle w:val="NormalWeb"/>
        <w:jc w:val="center"/>
        <w:rPr>
          <w:b/>
          <w:color w:val="454545"/>
        </w:rPr>
      </w:pPr>
      <w:r>
        <w:rPr>
          <w:b/>
          <w:color w:val="454545"/>
        </w:rPr>
        <w:t>April 17</w:t>
      </w:r>
      <w:r w:rsidRPr="00642921">
        <w:rPr>
          <w:b/>
          <w:color w:val="454545"/>
        </w:rPr>
        <w:t>, 2018</w:t>
      </w:r>
    </w:p>
    <w:p w:rsidR="0008625C" w:rsidRPr="00642921" w:rsidRDefault="0008625C" w:rsidP="0008625C">
      <w:pPr>
        <w:pStyle w:val="NormalWeb"/>
        <w:jc w:val="center"/>
        <w:rPr>
          <w:color w:val="454545"/>
        </w:rPr>
      </w:pPr>
      <w:r w:rsidRPr="00642921">
        <w:rPr>
          <w:color w:val="454545"/>
        </w:rPr>
        <w:t>3:45 pm | French 300A</w:t>
      </w:r>
    </w:p>
    <w:p w:rsidR="0008625C" w:rsidRPr="00642921" w:rsidRDefault="0008625C" w:rsidP="0008625C">
      <w:pPr>
        <w:pStyle w:val="NormalWeb"/>
        <w:jc w:val="center"/>
        <w:rPr>
          <w:b/>
          <w:color w:val="454545"/>
        </w:rPr>
      </w:pPr>
    </w:p>
    <w:p w:rsidR="0008625C" w:rsidRPr="00642921" w:rsidRDefault="0008625C" w:rsidP="0008625C">
      <w:pPr>
        <w:pStyle w:val="NormalWeb"/>
        <w:rPr>
          <w:color w:val="454545"/>
        </w:rPr>
      </w:pPr>
    </w:p>
    <w:p w:rsidR="0008625C" w:rsidRPr="00642921" w:rsidRDefault="0008625C" w:rsidP="0008625C">
      <w:pPr>
        <w:pStyle w:val="NormalWeb"/>
        <w:rPr>
          <w:color w:val="454545"/>
        </w:rPr>
      </w:pPr>
    </w:p>
    <w:p w:rsidR="0008625C" w:rsidRPr="00642921" w:rsidRDefault="0008625C" w:rsidP="0008625C">
      <w:pPr>
        <w:pStyle w:val="NormalWeb"/>
        <w:jc w:val="center"/>
        <w:rPr>
          <w:b/>
          <w:color w:val="454545"/>
        </w:rPr>
      </w:pPr>
      <w:r w:rsidRPr="00642921">
        <w:rPr>
          <w:b/>
          <w:color w:val="454545"/>
        </w:rPr>
        <w:t>Members Present:</w:t>
      </w:r>
    </w:p>
    <w:p w:rsidR="0008625C" w:rsidRPr="00642921" w:rsidRDefault="0008625C" w:rsidP="0008625C">
      <w:pPr>
        <w:pStyle w:val="NormalWeb"/>
        <w:jc w:val="center"/>
        <w:rPr>
          <w:color w:val="454545"/>
        </w:rPr>
      </w:pPr>
    </w:p>
    <w:p w:rsidR="0008625C" w:rsidRPr="00642921" w:rsidRDefault="0008625C" w:rsidP="0008625C">
      <w:pPr>
        <w:pStyle w:val="NormalWeb"/>
        <w:jc w:val="center"/>
        <w:rPr>
          <w:color w:val="454545"/>
        </w:rPr>
        <w:sectPr w:rsidR="0008625C" w:rsidRPr="006429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625C" w:rsidRDefault="0008625C" w:rsidP="0008625C">
      <w:pPr>
        <w:pStyle w:val="NormalWeb"/>
        <w:ind w:left="720" w:firstLine="720"/>
        <w:rPr>
          <w:color w:val="454545"/>
        </w:rPr>
      </w:pPr>
      <w:r w:rsidRPr="00642921">
        <w:rPr>
          <w:color w:val="454545"/>
        </w:rPr>
        <w:t>Scott Chapman</w:t>
      </w:r>
    </w:p>
    <w:p w:rsidR="0008625C" w:rsidRPr="00642921" w:rsidRDefault="0008625C" w:rsidP="0008625C">
      <w:pPr>
        <w:pStyle w:val="NormalWeb"/>
        <w:rPr>
          <w:color w:val="454545"/>
        </w:rPr>
      </w:pPr>
      <w:r>
        <w:rPr>
          <w:color w:val="454545"/>
        </w:rPr>
        <w:t xml:space="preserve"> </w:t>
      </w:r>
      <w:r>
        <w:rPr>
          <w:color w:val="454545"/>
        </w:rPr>
        <w:tab/>
      </w:r>
      <w:r>
        <w:rPr>
          <w:color w:val="454545"/>
        </w:rPr>
        <w:tab/>
      </w:r>
      <w:r w:rsidRPr="00642921">
        <w:rPr>
          <w:color w:val="454545"/>
        </w:rPr>
        <w:t>Surma Mukhopadhyay</w:t>
      </w:r>
      <w:r>
        <w:rPr>
          <w:color w:val="454545"/>
        </w:rPr>
        <w:tab/>
      </w:r>
    </w:p>
    <w:p w:rsidR="0008625C" w:rsidRPr="00642921" w:rsidRDefault="0008625C" w:rsidP="0008625C">
      <w:pPr>
        <w:pStyle w:val="NormalWeb"/>
        <w:ind w:left="720" w:firstLine="720"/>
        <w:rPr>
          <w:color w:val="454545"/>
        </w:rPr>
      </w:pPr>
      <w:r w:rsidRPr="00642921">
        <w:rPr>
          <w:color w:val="454545"/>
        </w:rPr>
        <w:t>Brandon Jackson</w:t>
      </w:r>
    </w:p>
    <w:p w:rsidR="0008625C" w:rsidRDefault="0008625C" w:rsidP="0008625C">
      <w:pPr>
        <w:pStyle w:val="NormalWeb"/>
        <w:ind w:left="720" w:firstLine="720"/>
        <w:rPr>
          <w:color w:val="454545"/>
        </w:rPr>
      </w:pPr>
      <w:r w:rsidRPr="00642921">
        <w:rPr>
          <w:color w:val="454545"/>
        </w:rPr>
        <w:t>Kim Redford</w:t>
      </w:r>
    </w:p>
    <w:p w:rsidR="0008625C" w:rsidRPr="00642921" w:rsidRDefault="0008625C" w:rsidP="0008625C">
      <w:pPr>
        <w:pStyle w:val="NormalWeb"/>
        <w:ind w:left="720" w:firstLine="720"/>
        <w:rPr>
          <w:color w:val="454545"/>
        </w:rPr>
      </w:pPr>
      <w:r>
        <w:rPr>
          <w:color w:val="454545"/>
        </w:rPr>
        <w:t>Scott McElfresh</w:t>
      </w:r>
    </w:p>
    <w:p w:rsidR="0008625C" w:rsidRDefault="0008625C" w:rsidP="0008625C">
      <w:pPr>
        <w:pStyle w:val="NormalWeb"/>
        <w:ind w:firstLine="720"/>
        <w:rPr>
          <w:color w:val="454545"/>
        </w:rPr>
      </w:pPr>
      <w:r>
        <w:rPr>
          <w:color w:val="454545"/>
        </w:rPr>
        <w:t>Corrie Kelley</w:t>
      </w:r>
      <w:r>
        <w:rPr>
          <w:color w:val="454545"/>
        </w:rPr>
        <w:br/>
        <w:t xml:space="preserve">            </w:t>
      </w:r>
      <w:r w:rsidRPr="00642921">
        <w:rPr>
          <w:color w:val="454545"/>
        </w:rPr>
        <w:t>Sarah Reynolds</w:t>
      </w:r>
      <w:r>
        <w:rPr>
          <w:color w:val="454545"/>
        </w:rPr>
        <w:br/>
        <w:t xml:space="preserve">            Brooke Russo</w:t>
      </w:r>
    </w:p>
    <w:p w:rsidR="0008625C" w:rsidRDefault="0008625C" w:rsidP="0008625C">
      <w:pPr>
        <w:pStyle w:val="NormalWeb"/>
        <w:rPr>
          <w:color w:val="454545"/>
        </w:rPr>
      </w:pPr>
      <w:r>
        <w:rPr>
          <w:color w:val="454545"/>
        </w:rPr>
        <w:t xml:space="preserve">            Shannon Salley</w:t>
      </w:r>
    </w:p>
    <w:p w:rsidR="0008625C" w:rsidRPr="00642921" w:rsidRDefault="0008625C" w:rsidP="0008625C">
      <w:pPr>
        <w:pStyle w:val="NormalWeb"/>
        <w:jc w:val="center"/>
        <w:rPr>
          <w:color w:val="454545"/>
        </w:rPr>
      </w:pPr>
    </w:p>
    <w:p w:rsidR="0008625C" w:rsidRPr="00642921" w:rsidRDefault="0008625C" w:rsidP="0008625C">
      <w:pPr>
        <w:pStyle w:val="NormalWeb"/>
        <w:ind w:right="-1440"/>
        <w:jc w:val="center"/>
        <w:rPr>
          <w:color w:val="454545"/>
        </w:rPr>
      </w:pPr>
    </w:p>
    <w:p w:rsidR="0008625C" w:rsidRPr="00642921" w:rsidRDefault="0008625C" w:rsidP="0008625C">
      <w:pPr>
        <w:pStyle w:val="NormalWeb"/>
        <w:jc w:val="center"/>
        <w:rPr>
          <w:color w:val="454545"/>
        </w:rPr>
        <w:sectPr w:rsidR="0008625C" w:rsidRPr="00642921" w:rsidSect="00ED52F0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:rsidR="0008625C" w:rsidRPr="00642921" w:rsidRDefault="0008625C" w:rsidP="0008625C">
      <w:pPr>
        <w:pStyle w:val="NormalWeb"/>
        <w:rPr>
          <w:b/>
          <w:color w:val="454545"/>
        </w:rPr>
      </w:pPr>
    </w:p>
    <w:p w:rsidR="0008625C" w:rsidRPr="00642921" w:rsidRDefault="0008625C" w:rsidP="0008625C">
      <w:pPr>
        <w:pStyle w:val="NormalWeb"/>
        <w:rPr>
          <w:color w:val="454545"/>
        </w:rPr>
      </w:pPr>
      <w:r w:rsidRPr="00642921">
        <w:rPr>
          <w:b/>
          <w:color w:val="454545"/>
        </w:rPr>
        <w:t>Not Present:</w:t>
      </w:r>
      <w:r w:rsidRPr="00642921">
        <w:rPr>
          <w:color w:val="454545"/>
        </w:rPr>
        <w:t xml:space="preserve">  </w:t>
      </w:r>
      <w:r>
        <w:rPr>
          <w:color w:val="454545"/>
        </w:rPr>
        <w:t>Leigh Lunsford and Julie Mersiowsky</w:t>
      </w:r>
    </w:p>
    <w:p w:rsidR="0008625C" w:rsidRPr="00642921" w:rsidRDefault="0008625C" w:rsidP="0008625C">
      <w:pPr>
        <w:pStyle w:val="NormalWeb"/>
        <w:rPr>
          <w:color w:val="454545"/>
        </w:rPr>
      </w:pPr>
    </w:p>
    <w:p w:rsidR="0008625C" w:rsidRPr="00642921" w:rsidRDefault="0008625C" w:rsidP="0008625C">
      <w:pPr>
        <w:rPr>
          <w:rFonts w:eastAsia="Times New Roman"/>
          <w:color w:val="454545"/>
        </w:rPr>
      </w:pPr>
      <w:r w:rsidRPr="00642921">
        <w:rPr>
          <w:rFonts w:eastAsia="Times New Roman"/>
          <w:color w:val="454545"/>
        </w:rPr>
        <w:t xml:space="preserve">Scott Chapman called the meeting to order at 3:48 pm in French 300A. </w:t>
      </w:r>
      <w:r>
        <w:rPr>
          <w:rFonts w:eastAsia="Times New Roman"/>
          <w:color w:val="454545"/>
        </w:rPr>
        <w:t>He thanked the committee for their time and commitment to ATAC.</w:t>
      </w:r>
    </w:p>
    <w:p w:rsidR="0008625C" w:rsidRDefault="0008625C" w:rsidP="0008625C">
      <w:pPr>
        <w:rPr>
          <w:rFonts w:ascii="Helvetica Neue" w:eastAsia="Times New Roman" w:hAnsi="Helvetica Neue" w:cs="Calibri"/>
          <w:color w:val="454545"/>
          <w:sz w:val="18"/>
          <w:szCs w:val="18"/>
        </w:rPr>
      </w:pPr>
    </w:p>
    <w:p w:rsidR="0008625C" w:rsidRDefault="0008625C" w:rsidP="0008625C">
      <w:r w:rsidRPr="0008625C">
        <w:rPr>
          <w:b/>
        </w:rPr>
        <w:t>IT Update</w:t>
      </w:r>
      <w:r>
        <w:t>: Kim Redford repo</w:t>
      </w:r>
      <w:r w:rsidR="005E45EA">
        <w:t>rted that we are waiting for</w:t>
      </w:r>
      <w:r>
        <w:t xml:space="preserve"> new ETF monies to become available so </w:t>
      </w:r>
      <w:r w:rsidR="005E45EA">
        <w:t xml:space="preserve">that </w:t>
      </w:r>
      <w:r>
        <w:t>she may continue with the next round of equipment</w:t>
      </w:r>
      <w:r w:rsidR="009A6FC2">
        <w:t xml:space="preserve"> refresh and classroom upgrades</w:t>
      </w:r>
      <w:r w:rsidR="005E45EA">
        <w:t xml:space="preserve">. Kim also reported that </w:t>
      </w:r>
      <w:r>
        <w:t xml:space="preserve">Help Desk hours </w:t>
      </w:r>
      <w:r w:rsidR="009A6FC2">
        <w:t xml:space="preserve">will change after exam week. New hours will be Monday – Friday 7:45 am until 5pm. </w:t>
      </w:r>
      <w:r>
        <w:t>She</w:t>
      </w:r>
      <w:r w:rsidR="009A6FC2">
        <w:t xml:space="preserve"> will communicate the change</w:t>
      </w:r>
      <w:r>
        <w:t xml:space="preserve"> </w:t>
      </w:r>
      <w:r w:rsidR="009A6FC2">
        <w:t>to the</w:t>
      </w:r>
      <w:r>
        <w:t xml:space="preserve"> campus community in the coming weeks. </w:t>
      </w:r>
    </w:p>
    <w:p w:rsidR="0008625C" w:rsidRDefault="0008625C" w:rsidP="0008625C"/>
    <w:p w:rsidR="0008625C" w:rsidRDefault="0008625C" w:rsidP="0008625C">
      <w:r w:rsidRPr="0008625C">
        <w:rPr>
          <w:b/>
        </w:rPr>
        <w:t>DEC Update:</w:t>
      </w:r>
      <w:r>
        <w:t xml:space="preserve"> </w:t>
      </w:r>
      <w:r w:rsidR="005E45EA">
        <w:t xml:space="preserve">No </w:t>
      </w:r>
      <w:r>
        <w:t xml:space="preserve">DEC update. </w:t>
      </w:r>
    </w:p>
    <w:p w:rsidR="0008625C" w:rsidRDefault="0008625C" w:rsidP="0008625C"/>
    <w:p w:rsidR="0008625C" w:rsidRPr="0008625C" w:rsidRDefault="0008625C" w:rsidP="0008625C">
      <w:pPr>
        <w:rPr>
          <w:rFonts w:ascii="Helvetica Neue" w:eastAsia="Times New Roman" w:hAnsi="Helvetica Neue" w:cs="Calibri"/>
          <w:b/>
          <w:color w:val="454545"/>
          <w:sz w:val="18"/>
          <w:szCs w:val="18"/>
        </w:rPr>
      </w:pPr>
    </w:p>
    <w:p w:rsidR="009A6FC2" w:rsidRDefault="0008625C" w:rsidP="0008625C">
      <w:r w:rsidRPr="0008625C">
        <w:rPr>
          <w:b/>
        </w:rPr>
        <w:t>Qualitative Software/ Corrie Kelley:</w:t>
      </w:r>
      <w:r>
        <w:rPr>
          <w:b/>
        </w:rPr>
        <w:t xml:space="preserve"> </w:t>
      </w:r>
      <w:r>
        <w:t xml:space="preserve">Corrie Kelley is interested in trying to procure </w:t>
      </w:r>
      <w:proofErr w:type="spellStart"/>
      <w:r>
        <w:t>MaxQDA</w:t>
      </w:r>
      <w:proofErr w:type="spellEnd"/>
      <w:r>
        <w:t>. The Departments of Education and Nursing are particularly interested in the software</w:t>
      </w:r>
      <w:r w:rsidR="009A6FC2">
        <w:t xml:space="preserve">. Funding for the purchase was </w:t>
      </w:r>
      <w:r w:rsidR="005E45EA">
        <w:t>briefly discussed</w:t>
      </w:r>
      <w:r w:rsidR="009A6FC2">
        <w:t xml:space="preserve">. Kim Redford stated that </w:t>
      </w:r>
      <w:proofErr w:type="gramStart"/>
      <w:r w:rsidR="009A6FC2">
        <w:t>ITS</w:t>
      </w:r>
      <w:proofErr w:type="gramEnd"/>
      <w:r w:rsidR="009A6FC2">
        <w:t xml:space="preserve"> </w:t>
      </w:r>
      <w:r w:rsidR="005E45EA">
        <w:t xml:space="preserve">generally </w:t>
      </w:r>
      <w:r w:rsidR="009A6FC2">
        <w:t xml:space="preserve">does not fund software purchases for individual department use. </w:t>
      </w:r>
    </w:p>
    <w:p w:rsidR="005E45EA" w:rsidRDefault="005E45EA" w:rsidP="0008625C"/>
    <w:p w:rsidR="0008625C" w:rsidRPr="004C3232" w:rsidRDefault="0008625C" w:rsidP="0008625C">
      <w:r w:rsidRPr="0008625C">
        <w:rPr>
          <w:b/>
        </w:rPr>
        <w:t>Multiple Topics/ Brandon Jackson:</w:t>
      </w:r>
      <w:r w:rsidR="004C3232">
        <w:rPr>
          <w:b/>
        </w:rPr>
        <w:t xml:space="preserve"> </w:t>
      </w:r>
      <w:r w:rsidR="004C3232">
        <w:t>Brandon Jackson and his colleagues</w:t>
      </w:r>
      <w:r w:rsidR="005E45EA">
        <w:t xml:space="preserve"> in the Sciences</w:t>
      </w:r>
      <w:r w:rsidR="004C3232">
        <w:t xml:space="preserve"> compiled a list of talking points to bring to ATAC.</w:t>
      </w:r>
    </w:p>
    <w:p w:rsidR="0008625C" w:rsidRDefault="0008625C" w:rsidP="0008625C">
      <w:pPr>
        <w:rPr>
          <w:b/>
        </w:rPr>
      </w:pPr>
    </w:p>
    <w:p w:rsidR="0008625C" w:rsidRPr="0008625C" w:rsidRDefault="0008625C" w:rsidP="000862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Scheduling Software:</w:t>
      </w:r>
      <w:r w:rsidRPr="009A6FC2">
        <w:t xml:space="preserve"> </w:t>
      </w:r>
      <w:r w:rsidR="005E45EA">
        <w:t>Brandon would</w:t>
      </w:r>
      <w:r>
        <w:t xml:space="preserve"> like the University to </w:t>
      </w:r>
      <w:r w:rsidR="009A6FC2">
        <w:t>look into scheduling software</w:t>
      </w:r>
      <w:r>
        <w:t xml:space="preserve"> for </w:t>
      </w:r>
      <w:r w:rsidR="009A6FC2">
        <w:t>faculty to use with students</w:t>
      </w:r>
      <w:r>
        <w:t xml:space="preserve">. </w:t>
      </w:r>
      <w:r w:rsidR="005E45EA">
        <w:t>He</w:t>
      </w:r>
      <w:r>
        <w:t xml:space="preserve"> </w:t>
      </w:r>
      <w:r w:rsidR="009A6FC2">
        <w:t xml:space="preserve">currently </w:t>
      </w:r>
      <w:r>
        <w:t>uses 3</w:t>
      </w:r>
      <w:r w:rsidRPr="0008625C">
        <w:rPr>
          <w:vertAlign w:val="superscript"/>
        </w:rPr>
        <w:t>rd</w:t>
      </w:r>
      <w:r>
        <w:t xml:space="preserve"> party scheduling software, with a Non-Longwood disclaimer, for appointments and advising his students. He would like options to be explored as his students engaged more after having implemented a mobile friendly scheduling assistant. </w:t>
      </w:r>
      <w:r w:rsidR="009A6FC2">
        <w:t>The solution that he currently uses integrates</w:t>
      </w:r>
      <w:r>
        <w:t xml:space="preserve"> with iCloud, Outlook and Google calendars. </w:t>
      </w:r>
    </w:p>
    <w:p w:rsidR="0008625C" w:rsidRPr="004C3232" w:rsidRDefault="0008625C" w:rsidP="000862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Screencasts: </w:t>
      </w:r>
      <w:r w:rsidR="004C3232">
        <w:t>Users would like for the DEC to record trainings and vide</w:t>
      </w:r>
      <w:r w:rsidR="005E45EA">
        <w:t>o tutorials for all things DEC/</w:t>
      </w:r>
      <w:r w:rsidR="004C3232">
        <w:t xml:space="preserve">Canvas related as </w:t>
      </w:r>
      <w:r w:rsidR="009A6FC2">
        <w:t>faculty often have conflicts with training dates</w:t>
      </w:r>
      <w:r w:rsidR="005E45EA">
        <w:t xml:space="preserve"> and times</w:t>
      </w:r>
      <w:r w:rsidR="009A6FC2">
        <w:t xml:space="preserve">. </w:t>
      </w:r>
    </w:p>
    <w:p w:rsidR="004C3232" w:rsidRPr="004C3232" w:rsidRDefault="004C3232" w:rsidP="000862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Academic Works: </w:t>
      </w:r>
      <w:r>
        <w:t xml:space="preserve">Users have reported that Academic Works is not intuitive </w:t>
      </w:r>
      <w:r w:rsidR="005E45EA">
        <w:t xml:space="preserve">and </w:t>
      </w:r>
      <w:r w:rsidR="003051DE">
        <w:t>difficult to use</w:t>
      </w:r>
      <w:r>
        <w:t xml:space="preserve">. Kim Redford noted that she had spoken with Amy </w:t>
      </w:r>
      <w:r w:rsidR="003051DE">
        <w:t xml:space="preserve">Harris about </w:t>
      </w:r>
      <w:r w:rsidR="003051DE">
        <w:lastRenderedPageBreak/>
        <w:t>Academic Works</w:t>
      </w:r>
      <w:r>
        <w:t xml:space="preserve">. Amy </w:t>
      </w:r>
      <w:r w:rsidR="003051DE">
        <w:t xml:space="preserve">reported </w:t>
      </w:r>
      <w:r>
        <w:t xml:space="preserve">that Ashley </w:t>
      </w:r>
      <w:proofErr w:type="spellStart"/>
      <w:r>
        <w:t>Crute</w:t>
      </w:r>
      <w:proofErr w:type="spellEnd"/>
      <w:r>
        <w:t xml:space="preserve"> </w:t>
      </w:r>
      <w:r w:rsidR="003051DE">
        <w:t>has been assigned to with faculty regarding use of the software</w:t>
      </w:r>
      <w:r>
        <w:t xml:space="preserve"> and is happy to meet with </w:t>
      </w:r>
      <w:r w:rsidR="003051DE">
        <w:t>faculty members</w:t>
      </w:r>
      <w:r>
        <w:t xml:space="preserve"> at their </w:t>
      </w:r>
      <w:r w:rsidR="003051DE">
        <w:t xml:space="preserve">request and </w:t>
      </w:r>
      <w:r>
        <w:t xml:space="preserve">convenience. </w:t>
      </w:r>
      <w:r w:rsidR="003051DE">
        <w:t xml:space="preserve">A few </w:t>
      </w:r>
      <w:r>
        <w:t xml:space="preserve">ATAC members noted that they had met with Ashley and that she was a great help. </w:t>
      </w:r>
      <w:r w:rsidR="003051DE">
        <w:t xml:space="preserve">Kim shared Ashley’s contact information with the committee. </w:t>
      </w:r>
    </w:p>
    <w:p w:rsidR="003051DE" w:rsidRPr="003051DE" w:rsidRDefault="005E45EA" w:rsidP="000862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Security Training</w:t>
      </w:r>
      <w:r w:rsidR="004C3232">
        <w:rPr>
          <w:b/>
        </w:rPr>
        <w:t xml:space="preserve">: </w:t>
      </w:r>
      <w:r w:rsidR="003051DE">
        <w:t>Faculty have commented that</w:t>
      </w:r>
      <w:r w:rsidR="004C3232">
        <w:t xml:space="preserve"> </w:t>
      </w:r>
      <w:proofErr w:type="gramStart"/>
      <w:r w:rsidR="003051DE">
        <w:t>Se</w:t>
      </w:r>
      <w:r w:rsidR="004C3232">
        <w:t>curing</w:t>
      </w:r>
      <w:proofErr w:type="gramEnd"/>
      <w:r w:rsidR="004C3232">
        <w:t xml:space="preserve"> the Human</w:t>
      </w:r>
      <w:r w:rsidR="003051DE">
        <w:t xml:space="preserve"> security awareness</w:t>
      </w:r>
      <w:r w:rsidR="004C3232">
        <w:t xml:space="preserve"> </w:t>
      </w:r>
      <w:r w:rsidR="003051DE">
        <w:t>t</w:t>
      </w:r>
      <w:r w:rsidR="004C3232">
        <w:t xml:space="preserve">raining </w:t>
      </w:r>
      <w:r>
        <w:t xml:space="preserve">is </w:t>
      </w:r>
      <w:r w:rsidR="004C3232">
        <w:t xml:space="preserve">not </w:t>
      </w:r>
      <w:r w:rsidR="003051DE">
        <w:t xml:space="preserve">particularly </w:t>
      </w:r>
      <w:r w:rsidR="004C3232">
        <w:t xml:space="preserve">relevant </w:t>
      </w:r>
      <w:r w:rsidR="003051DE">
        <w:t xml:space="preserve">for faculty. </w:t>
      </w:r>
      <w:r>
        <w:t>Some</w:t>
      </w:r>
      <w:r w:rsidR="003051DE">
        <w:t xml:space="preserve"> of the information </w:t>
      </w:r>
      <w:r>
        <w:t xml:space="preserve">is not related </w:t>
      </w:r>
      <w:r w:rsidR="003051DE">
        <w:t xml:space="preserve">to what they do. They would like to see training more geared to faculty. For example, topics regarding student data and FERPA. </w:t>
      </w:r>
    </w:p>
    <w:p w:rsidR="004C3232" w:rsidRPr="004D63CC" w:rsidRDefault="004C3232" w:rsidP="000862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</w:t>
      </w:r>
      <w:r w:rsidR="00B73EAA">
        <w:rPr>
          <w:b/>
        </w:rPr>
        <w:t>ingle Sign-O</w:t>
      </w:r>
      <w:r w:rsidR="005E45EA">
        <w:rPr>
          <w:b/>
        </w:rPr>
        <w:t xml:space="preserve">n for </w:t>
      </w:r>
      <w:r>
        <w:rPr>
          <w:b/>
        </w:rPr>
        <w:t xml:space="preserve">Campus Related Services: </w:t>
      </w:r>
      <w:r>
        <w:t xml:space="preserve">Brandon reported that many users are opposed to having to sign into to Longwood’s many services </w:t>
      </w:r>
      <w:r w:rsidR="004D63CC">
        <w:t xml:space="preserve">each time they open an application. They would </w:t>
      </w:r>
      <w:r w:rsidR="003051DE">
        <w:t>like to have a true single sign</w:t>
      </w:r>
      <w:r w:rsidR="00B73EAA">
        <w:t>-</w:t>
      </w:r>
      <w:r w:rsidR="003051DE">
        <w:t xml:space="preserve">on environment. </w:t>
      </w:r>
    </w:p>
    <w:p w:rsidR="004D63CC" w:rsidRDefault="004D63CC" w:rsidP="004D63CC">
      <w:pPr>
        <w:rPr>
          <w:b/>
        </w:rPr>
      </w:pPr>
    </w:p>
    <w:p w:rsidR="004D63CC" w:rsidRDefault="004D63CC" w:rsidP="004D63CC">
      <w:r>
        <w:rPr>
          <w:b/>
        </w:rPr>
        <w:t xml:space="preserve">Other Items: </w:t>
      </w:r>
      <w:proofErr w:type="spellStart"/>
      <w:r w:rsidR="003051DE">
        <w:rPr>
          <w:b/>
        </w:rPr>
        <w:t>Scantron</w:t>
      </w:r>
      <w:proofErr w:type="spellEnd"/>
      <w:r w:rsidR="003051DE">
        <w:rPr>
          <w:b/>
        </w:rPr>
        <w:t xml:space="preserve"> - </w:t>
      </w:r>
      <w:r>
        <w:t>Kim Redford informed the com</w:t>
      </w:r>
      <w:r w:rsidR="003051DE">
        <w:t>mittee that she has</w:t>
      </w:r>
      <w:r>
        <w:t xml:space="preserve"> reached out to </w:t>
      </w:r>
      <w:proofErr w:type="spellStart"/>
      <w:r>
        <w:t>Scantron</w:t>
      </w:r>
      <w:proofErr w:type="spellEnd"/>
      <w:r>
        <w:t xml:space="preserve"> </w:t>
      </w:r>
      <w:r w:rsidR="003051DE">
        <w:t xml:space="preserve">and asked for information </w:t>
      </w:r>
      <w:r w:rsidR="00B73EAA">
        <w:t>regarding</w:t>
      </w:r>
      <w:r w:rsidR="003051DE">
        <w:t xml:space="preserve"> additional options/new functionality. She will let the committee know if anything relevant is discovered. </w:t>
      </w:r>
    </w:p>
    <w:p w:rsidR="003051DE" w:rsidRDefault="003051DE" w:rsidP="004D63CC"/>
    <w:p w:rsidR="004D63CC" w:rsidRPr="004D63CC" w:rsidRDefault="004D63CC" w:rsidP="004D63CC">
      <w:r>
        <w:t xml:space="preserve">With no further business, Scott Chapman adjourned the meeting at 4:24. </w:t>
      </w:r>
    </w:p>
    <w:p w:rsidR="0008625C" w:rsidRDefault="0008625C" w:rsidP="0008625C">
      <w:pPr>
        <w:rPr>
          <w:rFonts w:ascii="Helvetica Neue" w:eastAsia="Times New Roman" w:hAnsi="Helvetica Neue" w:cs="Calibri"/>
          <w:color w:val="454545"/>
          <w:sz w:val="18"/>
          <w:szCs w:val="18"/>
        </w:rPr>
      </w:pPr>
    </w:p>
    <w:p w:rsidR="0008625C" w:rsidRDefault="0008625C" w:rsidP="0008625C">
      <w:pPr>
        <w:rPr>
          <w:rFonts w:ascii="Helvetica Neue" w:eastAsia="Times New Roman" w:hAnsi="Helvetica Neue" w:cs="Calibri"/>
          <w:color w:val="454545"/>
          <w:sz w:val="18"/>
          <w:szCs w:val="18"/>
        </w:rPr>
      </w:pPr>
    </w:p>
    <w:p w:rsidR="0008625C" w:rsidRPr="00150C54" w:rsidRDefault="0008625C" w:rsidP="0008625C">
      <w:pPr>
        <w:rPr>
          <w:rFonts w:ascii="Helvetica Neue" w:eastAsia="Times New Roman" w:hAnsi="Helvetica Neue" w:cs="Calibri"/>
          <w:b/>
          <w:color w:val="454545"/>
          <w:sz w:val="48"/>
          <w:szCs w:val="48"/>
        </w:rPr>
      </w:pPr>
    </w:p>
    <w:p w:rsidR="003D31DF" w:rsidRDefault="003D31DF"/>
    <w:sectPr w:rsidR="003D31DF" w:rsidSect="00ED52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DC2"/>
    <w:multiLevelType w:val="hybridMultilevel"/>
    <w:tmpl w:val="4D008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26F6D"/>
    <w:multiLevelType w:val="hybridMultilevel"/>
    <w:tmpl w:val="AE9AB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5C"/>
    <w:rsid w:val="0008625C"/>
    <w:rsid w:val="001D2810"/>
    <w:rsid w:val="003051DE"/>
    <w:rsid w:val="003D31DF"/>
    <w:rsid w:val="004C3232"/>
    <w:rsid w:val="004D63CC"/>
    <w:rsid w:val="005E45EA"/>
    <w:rsid w:val="009A6FC2"/>
    <w:rsid w:val="00B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026FA-F301-430C-99D8-D4E6E881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25C"/>
  </w:style>
  <w:style w:type="paragraph" w:styleId="ListParagraph">
    <w:name w:val="List Paragraph"/>
    <w:basedOn w:val="Normal"/>
    <w:uiPriority w:val="34"/>
    <w:qFormat/>
    <w:rsid w:val="0008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Ellington, Samantha</dc:creator>
  <cp:keywords/>
  <dc:description/>
  <cp:lastModifiedBy>Ellington, Samantha</cp:lastModifiedBy>
  <cp:revision>2</cp:revision>
  <dcterms:created xsi:type="dcterms:W3CDTF">2018-04-27T19:52:00Z</dcterms:created>
  <dcterms:modified xsi:type="dcterms:W3CDTF">2018-04-27T19:52:00Z</dcterms:modified>
</cp:coreProperties>
</file>